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22" w:rsidRDefault="00C90822" w:rsidP="001610E6">
      <w:pPr>
        <w:spacing w:after="0" w:line="240" w:lineRule="auto"/>
        <w:jc w:val="center"/>
        <w:rPr>
          <w:rFonts w:ascii="Times New Roman" w:hAnsi="Times New Roman" w:cs="Times New Roman"/>
          <w:b/>
          <w:sz w:val="32"/>
          <w:szCs w:val="32"/>
        </w:rPr>
      </w:pPr>
    </w:p>
    <w:p w:rsidR="00F25E61" w:rsidRPr="00546637" w:rsidRDefault="00F25E61" w:rsidP="001610E6">
      <w:pPr>
        <w:spacing w:after="0" w:line="240" w:lineRule="auto"/>
        <w:jc w:val="center"/>
        <w:rPr>
          <w:rFonts w:ascii="Times New Roman" w:hAnsi="Times New Roman" w:cs="Times New Roman"/>
          <w:b/>
          <w:sz w:val="32"/>
          <w:szCs w:val="32"/>
        </w:rPr>
      </w:pPr>
      <w:r w:rsidRPr="00546637">
        <w:rPr>
          <w:rFonts w:ascii="Times New Roman" w:hAnsi="Times New Roman" w:cs="Times New Roman"/>
          <w:b/>
          <w:sz w:val="32"/>
          <w:szCs w:val="32"/>
        </w:rPr>
        <w:t xml:space="preserve">Правительство </w:t>
      </w:r>
      <w:r w:rsidR="00C37AFF" w:rsidRPr="00546637">
        <w:rPr>
          <w:rFonts w:ascii="Times New Roman" w:hAnsi="Times New Roman" w:cs="Times New Roman"/>
          <w:b/>
          <w:sz w:val="32"/>
          <w:szCs w:val="32"/>
        </w:rPr>
        <w:t>Чукотского автономного округа</w:t>
      </w:r>
    </w:p>
    <w:p w:rsidR="00F25E61" w:rsidRPr="00546637" w:rsidRDefault="00F25E61" w:rsidP="00F25E61">
      <w:pPr>
        <w:spacing w:after="0" w:line="240" w:lineRule="auto"/>
        <w:ind w:firstLine="709"/>
        <w:jc w:val="center"/>
        <w:rPr>
          <w:rFonts w:ascii="Times New Roman" w:hAnsi="Times New Roman" w:cs="Times New Roman"/>
          <w:b/>
          <w:sz w:val="32"/>
          <w:szCs w:val="32"/>
        </w:rPr>
      </w:pPr>
    </w:p>
    <w:p w:rsidR="00546637" w:rsidRPr="00546637" w:rsidRDefault="00546637" w:rsidP="00F25E61">
      <w:pPr>
        <w:spacing w:after="0" w:line="240" w:lineRule="auto"/>
        <w:ind w:firstLine="709"/>
        <w:jc w:val="center"/>
        <w:rPr>
          <w:rFonts w:ascii="Times New Roman" w:hAnsi="Times New Roman" w:cs="Times New Roman"/>
          <w:b/>
          <w:sz w:val="32"/>
          <w:szCs w:val="32"/>
        </w:rPr>
      </w:pPr>
    </w:p>
    <w:p w:rsidR="00546637" w:rsidRDefault="00546637" w:rsidP="00F25E61">
      <w:pPr>
        <w:spacing w:after="0" w:line="240" w:lineRule="auto"/>
        <w:ind w:firstLine="709"/>
        <w:jc w:val="center"/>
        <w:rPr>
          <w:rFonts w:ascii="Times New Roman" w:hAnsi="Times New Roman" w:cs="Times New Roman"/>
          <w:b/>
          <w:sz w:val="28"/>
          <w:szCs w:val="28"/>
        </w:rPr>
      </w:pPr>
    </w:p>
    <w:p w:rsidR="00546637" w:rsidRPr="000631A3" w:rsidRDefault="00546637"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546637" w:rsidP="00F25E61">
      <w:pPr>
        <w:spacing w:after="0" w:line="24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-707390</wp:posOffset>
            </wp:positionH>
            <wp:positionV relativeFrom="paragraph">
              <wp:posOffset>105410</wp:posOffset>
            </wp:positionV>
            <wp:extent cx="7496175" cy="4733925"/>
            <wp:effectExtent l="0" t="0" r="9525" b="9525"/>
            <wp:wrapNone/>
            <wp:docPr id="1" name="Рисунок 1" descr="C:\Users\V.Fominykh\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Fominykh\Desktop\Безымянный.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6175" cy="4733925"/>
                    </a:xfrm>
                    <a:prstGeom prst="rect">
                      <a:avLst/>
                    </a:prstGeom>
                    <a:noFill/>
                    <a:ln>
                      <a:noFill/>
                    </a:ln>
                  </pic:spPr>
                </pic:pic>
              </a:graphicData>
            </a:graphic>
          </wp:anchor>
        </w:drawing>
      </w: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jc w:val="center"/>
        <w:rPr>
          <w:rFonts w:asciiTheme="majorHAnsi" w:hAnsiTheme="majorHAnsi" w:cs="Times New Roman"/>
          <w:b/>
          <w:spacing w:val="20"/>
          <w:sz w:val="40"/>
          <w:szCs w:val="40"/>
        </w:rPr>
      </w:pPr>
    </w:p>
    <w:p w:rsidR="00F25E61" w:rsidRPr="000631A3" w:rsidRDefault="00F25E61" w:rsidP="00F25E61">
      <w:pPr>
        <w:spacing w:after="0" w:line="240" w:lineRule="auto"/>
        <w:jc w:val="center"/>
        <w:rPr>
          <w:rFonts w:asciiTheme="majorHAnsi" w:hAnsiTheme="majorHAnsi" w:cs="Times New Roman"/>
          <w:b/>
          <w:spacing w:val="20"/>
          <w:sz w:val="40"/>
          <w:szCs w:val="40"/>
        </w:rPr>
      </w:pPr>
    </w:p>
    <w:p w:rsidR="00F25E61" w:rsidRPr="000631A3" w:rsidRDefault="00F25E61" w:rsidP="000631A3">
      <w:pPr>
        <w:spacing w:after="0" w:line="240" w:lineRule="auto"/>
        <w:ind w:right="-143"/>
        <w:jc w:val="center"/>
        <w:rPr>
          <w:rFonts w:asciiTheme="majorHAnsi" w:hAnsiTheme="majorHAnsi" w:cs="Times New Roman"/>
          <w:b/>
          <w:spacing w:val="20"/>
          <w:sz w:val="40"/>
          <w:szCs w:val="40"/>
        </w:rPr>
      </w:pPr>
    </w:p>
    <w:p w:rsidR="00F25E61" w:rsidRPr="001263FD" w:rsidRDefault="00F25E61" w:rsidP="000631A3">
      <w:pPr>
        <w:spacing w:after="0" w:line="240" w:lineRule="auto"/>
        <w:ind w:right="-143"/>
        <w:jc w:val="center"/>
        <w:rPr>
          <w:rFonts w:ascii="Tahoma" w:hAnsi="Tahoma" w:cs="Tahoma"/>
          <w:b/>
          <w:color w:val="2C3F71" w:themeColor="accent5" w:themeShade="80"/>
          <w:spacing w:val="20"/>
          <w:sz w:val="40"/>
          <w:szCs w:val="40"/>
        </w:rPr>
      </w:pPr>
      <w:r w:rsidRPr="001263FD">
        <w:rPr>
          <w:rFonts w:ascii="Tahoma" w:hAnsi="Tahoma" w:cs="Tahoma"/>
          <w:b/>
          <w:color w:val="2C3F71" w:themeColor="accent5" w:themeShade="80"/>
          <w:spacing w:val="20"/>
          <w:sz w:val="40"/>
          <w:szCs w:val="40"/>
        </w:rPr>
        <w:t>ДОКЛАД</w:t>
      </w:r>
    </w:p>
    <w:p w:rsidR="00671758" w:rsidRDefault="00F25E61" w:rsidP="000631A3">
      <w:pPr>
        <w:spacing w:after="0" w:line="240" w:lineRule="auto"/>
        <w:ind w:right="-143"/>
        <w:jc w:val="center"/>
        <w:rPr>
          <w:rFonts w:ascii="Tahoma" w:hAnsi="Tahoma" w:cs="Tahoma"/>
          <w:b/>
          <w:color w:val="2C3F71" w:themeColor="accent5" w:themeShade="80"/>
          <w:spacing w:val="20"/>
          <w:sz w:val="40"/>
          <w:szCs w:val="40"/>
        </w:rPr>
      </w:pPr>
      <w:r w:rsidRPr="001263FD">
        <w:rPr>
          <w:rFonts w:ascii="Tahoma" w:hAnsi="Tahoma" w:cs="Tahoma"/>
          <w:b/>
          <w:color w:val="2C3F71" w:themeColor="accent5" w:themeShade="80"/>
          <w:spacing w:val="20"/>
          <w:sz w:val="40"/>
          <w:szCs w:val="40"/>
        </w:rPr>
        <w:t>«СОСТОЯНИЕ И РАЗВИТИЕ</w:t>
      </w:r>
    </w:p>
    <w:p w:rsidR="00671758" w:rsidRDefault="00F25E61" w:rsidP="000631A3">
      <w:pPr>
        <w:spacing w:after="0" w:line="240" w:lineRule="auto"/>
        <w:ind w:right="-143"/>
        <w:jc w:val="center"/>
        <w:rPr>
          <w:rFonts w:ascii="Tahoma" w:hAnsi="Tahoma" w:cs="Tahoma"/>
          <w:b/>
          <w:color w:val="2C3F71" w:themeColor="accent5" w:themeShade="80"/>
          <w:spacing w:val="20"/>
          <w:sz w:val="40"/>
          <w:szCs w:val="40"/>
        </w:rPr>
      </w:pPr>
      <w:r w:rsidRPr="001263FD">
        <w:rPr>
          <w:rFonts w:ascii="Tahoma" w:hAnsi="Tahoma" w:cs="Tahoma"/>
          <w:b/>
          <w:color w:val="2C3F71" w:themeColor="accent5" w:themeShade="80"/>
          <w:spacing w:val="20"/>
          <w:sz w:val="40"/>
          <w:szCs w:val="40"/>
        </w:rPr>
        <w:t xml:space="preserve"> КОНКУРЕНТНОЙ СРЕДЫ</w:t>
      </w:r>
    </w:p>
    <w:p w:rsidR="00671758" w:rsidRDefault="00F25E61" w:rsidP="000631A3">
      <w:pPr>
        <w:spacing w:after="0" w:line="240" w:lineRule="auto"/>
        <w:ind w:right="-143"/>
        <w:jc w:val="center"/>
        <w:rPr>
          <w:rFonts w:ascii="Tahoma" w:hAnsi="Tahoma" w:cs="Tahoma"/>
          <w:b/>
          <w:color w:val="2C3F71" w:themeColor="accent5" w:themeShade="80"/>
          <w:spacing w:val="20"/>
          <w:sz w:val="40"/>
          <w:szCs w:val="40"/>
        </w:rPr>
      </w:pPr>
      <w:r w:rsidRPr="001263FD">
        <w:rPr>
          <w:rFonts w:ascii="Tahoma" w:hAnsi="Tahoma" w:cs="Tahoma"/>
          <w:b/>
          <w:color w:val="2C3F71" w:themeColor="accent5" w:themeShade="80"/>
          <w:spacing w:val="20"/>
          <w:sz w:val="40"/>
          <w:szCs w:val="40"/>
        </w:rPr>
        <w:t>НА РЫНКАХ ТОВАРОВ</w:t>
      </w:r>
      <w:r w:rsidR="00785540" w:rsidRPr="001263FD">
        <w:rPr>
          <w:rFonts w:ascii="Tahoma" w:hAnsi="Tahoma" w:cs="Tahoma"/>
          <w:b/>
          <w:color w:val="2C3F71" w:themeColor="accent5" w:themeShade="80"/>
          <w:spacing w:val="20"/>
          <w:sz w:val="40"/>
          <w:szCs w:val="40"/>
        </w:rPr>
        <w:t>, РАБОТ</w:t>
      </w:r>
      <w:r w:rsidRPr="001263FD">
        <w:rPr>
          <w:rFonts w:ascii="Tahoma" w:hAnsi="Tahoma" w:cs="Tahoma"/>
          <w:b/>
          <w:color w:val="2C3F71" w:themeColor="accent5" w:themeShade="80"/>
          <w:spacing w:val="20"/>
          <w:sz w:val="40"/>
          <w:szCs w:val="40"/>
        </w:rPr>
        <w:t xml:space="preserve"> И УСЛУГ </w:t>
      </w:r>
      <w:r w:rsidR="00AC600A" w:rsidRPr="001263FD">
        <w:rPr>
          <w:rFonts w:ascii="Tahoma" w:hAnsi="Tahoma" w:cs="Tahoma"/>
          <w:b/>
          <w:color w:val="2C3F71" w:themeColor="accent5" w:themeShade="80"/>
          <w:spacing w:val="20"/>
          <w:sz w:val="40"/>
          <w:szCs w:val="40"/>
        </w:rPr>
        <w:t>ЧУКОТСКОГО</w:t>
      </w:r>
      <w:r w:rsidRPr="001263FD">
        <w:rPr>
          <w:rFonts w:ascii="Tahoma" w:hAnsi="Tahoma" w:cs="Tahoma"/>
          <w:b/>
          <w:color w:val="2C3F71" w:themeColor="accent5" w:themeShade="80"/>
          <w:spacing w:val="20"/>
          <w:sz w:val="40"/>
          <w:szCs w:val="40"/>
        </w:rPr>
        <w:t xml:space="preserve"> </w:t>
      </w:r>
      <w:r w:rsidR="00AC600A" w:rsidRPr="001263FD">
        <w:rPr>
          <w:rFonts w:ascii="Tahoma" w:hAnsi="Tahoma" w:cs="Tahoma"/>
          <w:b/>
          <w:color w:val="2C3F71" w:themeColor="accent5" w:themeShade="80"/>
          <w:spacing w:val="20"/>
          <w:sz w:val="40"/>
          <w:szCs w:val="40"/>
        </w:rPr>
        <w:t>АВТОНОМНОГО ОКРУГА</w:t>
      </w:r>
      <w:r w:rsidR="00F66C72" w:rsidRPr="001263FD">
        <w:rPr>
          <w:rFonts w:ascii="Tahoma" w:hAnsi="Tahoma" w:cs="Tahoma"/>
          <w:b/>
          <w:color w:val="2C3F71" w:themeColor="accent5" w:themeShade="80"/>
          <w:spacing w:val="20"/>
          <w:sz w:val="40"/>
          <w:szCs w:val="40"/>
        </w:rPr>
        <w:t xml:space="preserve"> </w:t>
      </w:r>
    </w:p>
    <w:p w:rsidR="00F25E61" w:rsidRPr="001263FD" w:rsidRDefault="00F66C72" w:rsidP="000631A3">
      <w:pPr>
        <w:spacing w:after="0" w:line="240" w:lineRule="auto"/>
        <w:ind w:right="-143"/>
        <w:jc w:val="center"/>
        <w:rPr>
          <w:rFonts w:ascii="Tahoma" w:hAnsi="Tahoma" w:cs="Tahoma"/>
          <w:b/>
          <w:color w:val="2C3F71" w:themeColor="accent5" w:themeShade="80"/>
          <w:spacing w:val="20"/>
          <w:sz w:val="40"/>
          <w:szCs w:val="40"/>
        </w:rPr>
      </w:pPr>
      <w:r w:rsidRPr="001263FD">
        <w:rPr>
          <w:rFonts w:ascii="Tahoma" w:hAnsi="Tahoma" w:cs="Tahoma"/>
          <w:b/>
          <w:color w:val="2C3F71" w:themeColor="accent5" w:themeShade="80"/>
          <w:spacing w:val="20"/>
          <w:sz w:val="40"/>
          <w:szCs w:val="40"/>
        </w:rPr>
        <w:t>В 201</w:t>
      </w:r>
      <w:r w:rsidR="00A81DAD">
        <w:rPr>
          <w:rFonts w:ascii="Tahoma" w:hAnsi="Tahoma" w:cs="Tahoma"/>
          <w:b/>
          <w:color w:val="2C3F71" w:themeColor="accent5" w:themeShade="80"/>
          <w:spacing w:val="20"/>
          <w:sz w:val="40"/>
          <w:szCs w:val="40"/>
        </w:rPr>
        <w:t>8</w:t>
      </w:r>
      <w:r w:rsidRPr="001263FD">
        <w:rPr>
          <w:rFonts w:ascii="Tahoma" w:hAnsi="Tahoma" w:cs="Tahoma"/>
          <w:b/>
          <w:color w:val="2C3F71" w:themeColor="accent5" w:themeShade="80"/>
          <w:spacing w:val="20"/>
          <w:sz w:val="40"/>
          <w:szCs w:val="40"/>
        </w:rPr>
        <w:t xml:space="preserve"> ГОДУ</w:t>
      </w:r>
      <w:r w:rsidR="00F25E61" w:rsidRPr="001263FD">
        <w:rPr>
          <w:rFonts w:ascii="Tahoma" w:hAnsi="Tahoma" w:cs="Tahoma"/>
          <w:b/>
          <w:color w:val="2C3F71" w:themeColor="accent5" w:themeShade="80"/>
          <w:spacing w:val="20"/>
          <w:sz w:val="40"/>
          <w:szCs w:val="40"/>
        </w:rPr>
        <w:t>»</w:t>
      </w:r>
    </w:p>
    <w:p w:rsidR="00F25E61" w:rsidRPr="000631A3" w:rsidRDefault="00F25E61" w:rsidP="000631A3">
      <w:pPr>
        <w:spacing w:after="0" w:line="240" w:lineRule="auto"/>
        <w:ind w:right="-143" w:firstLine="709"/>
        <w:jc w:val="center"/>
        <w:rPr>
          <w:rFonts w:ascii="Times New Roman" w:hAnsi="Times New Roman" w:cs="Times New Roman"/>
          <w:b/>
          <w:spacing w:val="20"/>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0340C1" w:rsidRPr="000631A3" w:rsidRDefault="000340C1" w:rsidP="001610E6">
      <w:pPr>
        <w:spacing w:after="0" w:line="240" w:lineRule="auto"/>
        <w:jc w:val="center"/>
        <w:rPr>
          <w:rFonts w:ascii="Times New Roman" w:hAnsi="Times New Roman" w:cs="Times New Roman"/>
          <w:b/>
          <w:sz w:val="28"/>
          <w:szCs w:val="28"/>
        </w:rPr>
      </w:pPr>
    </w:p>
    <w:p w:rsidR="00F25E61" w:rsidRPr="000631A3" w:rsidRDefault="00F25E61" w:rsidP="001610E6">
      <w:pPr>
        <w:spacing w:after="0" w:line="240" w:lineRule="auto"/>
        <w:jc w:val="center"/>
        <w:rPr>
          <w:rFonts w:ascii="Times New Roman" w:hAnsi="Times New Roman" w:cs="Times New Roman"/>
          <w:b/>
          <w:sz w:val="28"/>
          <w:szCs w:val="28"/>
        </w:rPr>
      </w:pPr>
      <w:r w:rsidRPr="000631A3">
        <w:rPr>
          <w:rFonts w:ascii="Times New Roman" w:hAnsi="Times New Roman" w:cs="Times New Roman"/>
          <w:b/>
          <w:sz w:val="28"/>
          <w:szCs w:val="28"/>
        </w:rPr>
        <w:t xml:space="preserve">г. </w:t>
      </w:r>
      <w:r w:rsidR="00C37AFF" w:rsidRPr="000631A3">
        <w:rPr>
          <w:rFonts w:ascii="Times New Roman" w:hAnsi="Times New Roman" w:cs="Times New Roman"/>
          <w:b/>
          <w:sz w:val="28"/>
          <w:szCs w:val="28"/>
        </w:rPr>
        <w:t>Анадырь</w:t>
      </w:r>
    </w:p>
    <w:p w:rsidR="00F25E61" w:rsidRPr="000631A3" w:rsidRDefault="00F66C72" w:rsidP="001610E6">
      <w:pPr>
        <w:spacing w:after="0" w:line="240" w:lineRule="auto"/>
        <w:jc w:val="center"/>
        <w:rPr>
          <w:rFonts w:ascii="Times New Roman" w:hAnsi="Times New Roman" w:cs="Times New Roman"/>
          <w:b/>
          <w:sz w:val="28"/>
          <w:szCs w:val="28"/>
        </w:rPr>
      </w:pPr>
      <w:r w:rsidRPr="000631A3">
        <w:rPr>
          <w:rFonts w:ascii="Times New Roman" w:hAnsi="Times New Roman" w:cs="Times New Roman"/>
          <w:b/>
          <w:sz w:val="28"/>
          <w:szCs w:val="28"/>
        </w:rPr>
        <w:t>201</w:t>
      </w:r>
      <w:r w:rsidR="00A81DAD">
        <w:rPr>
          <w:rFonts w:ascii="Times New Roman" w:hAnsi="Times New Roman" w:cs="Times New Roman"/>
          <w:b/>
          <w:sz w:val="28"/>
          <w:szCs w:val="28"/>
        </w:rPr>
        <w:t>9</w:t>
      </w:r>
      <w:r w:rsidR="00F25E61" w:rsidRPr="000631A3">
        <w:rPr>
          <w:rFonts w:ascii="Times New Roman" w:hAnsi="Times New Roman" w:cs="Times New Roman"/>
          <w:b/>
          <w:sz w:val="28"/>
          <w:szCs w:val="28"/>
        </w:rPr>
        <w:t xml:space="preserve"> год</w:t>
      </w:r>
    </w:p>
    <w:sdt>
      <w:sdtPr>
        <w:rPr>
          <w:rFonts w:asciiTheme="minorHAnsi" w:eastAsiaTheme="minorEastAsia" w:hAnsiTheme="minorHAnsi" w:cstheme="minorBidi"/>
          <w:b w:val="0"/>
          <w:bCs w:val="0"/>
          <w:color w:val="FF0000"/>
          <w:sz w:val="22"/>
          <w:szCs w:val="22"/>
        </w:rPr>
        <w:id w:val="611632973"/>
        <w:docPartObj>
          <w:docPartGallery w:val="Table of Contents"/>
          <w:docPartUnique/>
        </w:docPartObj>
      </w:sdtPr>
      <w:sdtContent>
        <w:p w:rsidR="00607704" w:rsidRPr="00C043FF" w:rsidRDefault="004D4CB8" w:rsidP="00607704">
          <w:pPr>
            <w:pStyle w:val="aff8"/>
          </w:pPr>
          <w:r w:rsidRPr="00C043FF">
            <w:t>Оглавление</w:t>
          </w:r>
        </w:p>
        <w:p w:rsidR="009B4D85" w:rsidRDefault="004D4CB8" w:rsidP="00712416">
          <w:pPr>
            <w:pStyle w:val="14"/>
            <w:rPr>
              <w:lang w:eastAsia="ru-RU"/>
            </w:rPr>
          </w:pPr>
          <w:r w:rsidRPr="00A81DAD">
            <w:rPr>
              <w:color w:val="FF0000"/>
            </w:rPr>
            <w:fldChar w:fldCharType="begin"/>
          </w:r>
          <w:r w:rsidRPr="00A81DAD">
            <w:rPr>
              <w:color w:val="FF0000"/>
            </w:rPr>
            <w:instrText xml:space="preserve"> TOC \o "1-3" \h \z \u </w:instrText>
          </w:r>
          <w:r w:rsidRPr="00A81DAD">
            <w:rPr>
              <w:color w:val="FF0000"/>
            </w:rPr>
            <w:fldChar w:fldCharType="separate"/>
          </w:r>
          <w:hyperlink w:anchor="_Toc3207216" w:history="1">
            <w:r w:rsidR="009B4D85" w:rsidRPr="004F20C8">
              <w:rPr>
                <w:rStyle w:val="a6"/>
              </w:rPr>
              <w:t>Введение. Общие сведения о Чукотском автономном округе</w:t>
            </w:r>
            <w:r w:rsidR="009B4D85">
              <w:rPr>
                <w:webHidden/>
              </w:rPr>
              <w:tab/>
            </w:r>
            <w:r w:rsidR="009B4D85">
              <w:rPr>
                <w:webHidden/>
              </w:rPr>
              <w:fldChar w:fldCharType="begin"/>
            </w:r>
            <w:r w:rsidR="009B4D85">
              <w:rPr>
                <w:webHidden/>
              </w:rPr>
              <w:instrText xml:space="preserve"> PAGEREF _Toc3207216 \h </w:instrText>
            </w:r>
            <w:r w:rsidR="009B4D85">
              <w:rPr>
                <w:webHidden/>
              </w:rPr>
            </w:r>
            <w:r w:rsidR="009B4D85">
              <w:rPr>
                <w:webHidden/>
              </w:rPr>
              <w:fldChar w:fldCharType="separate"/>
            </w:r>
            <w:r w:rsidR="00771BDA">
              <w:rPr>
                <w:webHidden/>
              </w:rPr>
              <w:t>4</w:t>
            </w:r>
            <w:r w:rsidR="009B4D85">
              <w:rPr>
                <w:webHidden/>
              </w:rPr>
              <w:fldChar w:fldCharType="end"/>
            </w:r>
          </w:hyperlink>
        </w:p>
        <w:p w:rsidR="009B4D85" w:rsidRDefault="00771BDA" w:rsidP="00712416">
          <w:pPr>
            <w:pStyle w:val="14"/>
            <w:rPr>
              <w:lang w:eastAsia="ru-RU"/>
            </w:rPr>
          </w:pPr>
          <w:hyperlink w:anchor="_Toc3207217" w:history="1">
            <w:r w:rsidR="009B4D85" w:rsidRPr="004F20C8">
              <w:rPr>
                <w:rStyle w:val="a6"/>
              </w:rPr>
              <w:t>Раздел 1. Решение Губернатора Чукотского автономного округа о внедрении Стандарта развития конкуренции в субъектах Российской Федерации</w:t>
            </w:r>
            <w:r w:rsidR="009B4D85">
              <w:rPr>
                <w:webHidden/>
              </w:rPr>
              <w:tab/>
            </w:r>
            <w:r w:rsidR="009B4D85">
              <w:rPr>
                <w:webHidden/>
              </w:rPr>
              <w:fldChar w:fldCharType="begin"/>
            </w:r>
            <w:r w:rsidR="009B4D85">
              <w:rPr>
                <w:webHidden/>
              </w:rPr>
              <w:instrText xml:space="preserve"> PAGEREF _Toc3207217 \h </w:instrText>
            </w:r>
            <w:r w:rsidR="009B4D85">
              <w:rPr>
                <w:webHidden/>
              </w:rPr>
            </w:r>
            <w:r w:rsidR="009B4D85">
              <w:rPr>
                <w:webHidden/>
              </w:rPr>
              <w:fldChar w:fldCharType="separate"/>
            </w:r>
            <w:r>
              <w:rPr>
                <w:webHidden/>
              </w:rPr>
              <w:t>4</w:t>
            </w:r>
            <w:r w:rsidR="009B4D85">
              <w:rPr>
                <w:webHidden/>
              </w:rPr>
              <w:fldChar w:fldCharType="end"/>
            </w:r>
          </w:hyperlink>
        </w:p>
        <w:p w:rsidR="009B4D85" w:rsidRDefault="00771BDA" w:rsidP="00712416">
          <w:pPr>
            <w:pStyle w:val="14"/>
            <w:rPr>
              <w:lang w:eastAsia="ru-RU"/>
            </w:rPr>
          </w:pPr>
          <w:hyperlink w:anchor="_Toc3207218" w:history="1">
            <w:r w:rsidR="009B4D85" w:rsidRPr="004F20C8">
              <w:rPr>
                <w:rStyle w:val="a6"/>
              </w:rPr>
              <w:t>Раздел 2. Состояние и развитие конкурентной среды на рынках товаров, работ и услуг Чукотского автономного округа</w:t>
            </w:r>
            <w:r w:rsidR="009B4D85">
              <w:rPr>
                <w:webHidden/>
              </w:rPr>
              <w:tab/>
            </w:r>
            <w:r w:rsidR="009B4D85">
              <w:rPr>
                <w:webHidden/>
              </w:rPr>
              <w:fldChar w:fldCharType="begin"/>
            </w:r>
            <w:r w:rsidR="009B4D85">
              <w:rPr>
                <w:webHidden/>
              </w:rPr>
              <w:instrText xml:space="preserve"> PAGEREF _Toc3207218 \h </w:instrText>
            </w:r>
            <w:r w:rsidR="009B4D85">
              <w:rPr>
                <w:webHidden/>
              </w:rPr>
            </w:r>
            <w:r w:rsidR="009B4D85">
              <w:rPr>
                <w:webHidden/>
              </w:rPr>
              <w:fldChar w:fldCharType="separate"/>
            </w:r>
            <w:r>
              <w:rPr>
                <w:webHidden/>
              </w:rPr>
              <w:t>5</w:t>
            </w:r>
            <w:r w:rsidR="009B4D85">
              <w:rPr>
                <w:webHidden/>
              </w:rPr>
              <w:fldChar w:fldCharType="end"/>
            </w:r>
          </w:hyperlink>
        </w:p>
        <w:p w:rsidR="009B4D85" w:rsidRDefault="00771BDA" w:rsidP="00712416">
          <w:pPr>
            <w:pStyle w:val="14"/>
            <w:rPr>
              <w:lang w:eastAsia="ru-RU"/>
            </w:rPr>
          </w:pPr>
          <w:hyperlink w:anchor="_Toc3207219" w:history="1">
            <w:r w:rsidR="009B4D85" w:rsidRPr="004F20C8">
              <w:rPr>
                <w:rStyle w:val="a6"/>
              </w:rPr>
              <w:t>2.1. Структурные показатели состояния конкуренции в округе</w:t>
            </w:r>
            <w:r w:rsidR="009B4D85">
              <w:rPr>
                <w:webHidden/>
              </w:rPr>
              <w:tab/>
            </w:r>
            <w:r w:rsidR="009B4D85">
              <w:rPr>
                <w:webHidden/>
              </w:rPr>
              <w:fldChar w:fldCharType="begin"/>
            </w:r>
            <w:r w:rsidR="009B4D85">
              <w:rPr>
                <w:webHidden/>
              </w:rPr>
              <w:instrText xml:space="preserve"> PAGEREF _Toc3207219 \h </w:instrText>
            </w:r>
            <w:r w:rsidR="009B4D85">
              <w:rPr>
                <w:webHidden/>
              </w:rPr>
            </w:r>
            <w:r w:rsidR="009B4D85">
              <w:rPr>
                <w:webHidden/>
              </w:rPr>
              <w:fldChar w:fldCharType="separate"/>
            </w:r>
            <w:r>
              <w:rPr>
                <w:webHidden/>
              </w:rPr>
              <w:t>5</w:t>
            </w:r>
            <w:r w:rsidR="009B4D85">
              <w:rPr>
                <w:webHidden/>
              </w:rPr>
              <w:fldChar w:fldCharType="end"/>
            </w:r>
          </w:hyperlink>
        </w:p>
        <w:p w:rsidR="009B4D85" w:rsidRDefault="00771BDA" w:rsidP="00712416">
          <w:pPr>
            <w:pStyle w:val="14"/>
            <w:rPr>
              <w:lang w:eastAsia="ru-RU"/>
            </w:rPr>
          </w:pPr>
          <w:hyperlink w:anchor="_Toc3207221" w:history="1">
            <w:r w:rsidR="009B4D85" w:rsidRPr="004F20C8">
              <w:rPr>
                <w:rStyle w:val="a6"/>
              </w:rPr>
              <w:t>2.2. Характеристика состояния конкуренции на социально значимых и приоритетных рынках Чукотского автономного округа и результаты деятельности органов исполнительной власти Чукотского автономного округа по содействию развитию конкуренции</w:t>
            </w:r>
            <w:r w:rsidR="009B4D85">
              <w:rPr>
                <w:webHidden/>
              </w:rPr>
              <w:tab/>
            </w:r>
            <w:r w:rsidR="009B4D85">
              <w:rPr>
                <w:webHidden/>
              </w:rPr>
              <w:fldChar w:fldCharType="begin"/>
            </w:r>
            <w:r w:rsidR="009B4D85">
              <w:rPr>
                <w:webHidden/>
              </w:rPr>
              <w:instrText xml:space="preserve"> PAGEREF _Toc3207221 \h </w:instrText>
            </w:r>
            <w:r w:rsidR="009B4D85">
              <w:rPr>
                <w:webHidden/>
              </w:rPr>
            </w:r>
            <w:r w:rsidR="009B4D85">
              <w:rPr>
                <w:webHidden/>
              </w:rPr>
              <w:fldChar w:fldCharType="separate"/>
            </w:r>
            <w:r>
              <w:rPr>
                <w:webHidden/>
              </w:rPr>
              <w:t>6</w:t>
            </w:r>
            <w:r w:rsidR="009B4D85">
              <w:rPr>
                <w:webHidden/>
              </w:rPr>
              <w:fldChar w:fldCharType="end"/>
            </w:r>
          </w:hyperlink>
        </w:p>
        <w:p w:rsidR="009B4D85" w:rsidRDefault="00771BDA" w:rsidP="00712416">
          <w:pPr>
            <w:pStyle w:val="14"/>
            <w:rPr>
              <w:lang w:eastAsia="ru-RU"/>
            </w:rPr>
          </w:pPr>
          <w:hyperlink w:anchor="_Toc3207222" w:history="1">
            <w:r w:rsidR="009B4D85" w:rsidRPr="004F20C8">
              <w:rPr>
                <w:rStyle w:val="a6"/>
                <w:i/>
              </w:rPr>
              <w:t>2.2.1. Рынок услуг дошкольного образования</w:t>
            </w:r>
            <w:r w:rsidR="009B4D85">
              <w:rPr>
                <w:webHidden/>
              </w:rPr>
              <w:tab/>
            </w:r>
            <w:r w:rsidR="009B4D85">
              <w:rPr>
                <w:webHidden/>
              </w:rPr>
              <w:fldChar w:fldCharType="begin"/>
            </w:r>
            <w:r w:rsidR="009B4D85">
              <w:rPr>
                <w:webHidden/>
              </w:rPr>
              <w:instrText xml:space="preserve"> PAGEREF _Toc3207222 \h </w:instrText>
            </w:r>
            <w:r w:rsidR="009B4D85">
              <w:rPr>
                <w:webHidden/>
              </w:rPr>
            </w:r>
            <w:r w:rsidR="009B4D85">
              <w:rPr>
                <w:webHidden/>
              </w:rPr>
              <w:fldChar w:fldCharType="separate"/>
            </w:r>
            <w:r>
              <w:rPr>
                <w:webHidden/>
              </w:rPr>
              <w:t>6</w:t>
            </w:r>
            <w:r w:rsidR="009B4D85">
              <w:rPr>
                <w:webHidden/>
              </w:rPr>
              <w:fldChar w:fldCharType="end"/>
            </w:r>
          </w:hyperlink>
        </w:p>
        <w:p w:rsidR="009B4D85" w:rsidRDefault="00771BDA" w:rsidP="00712416">
          <w:pPr>
            <w:pStyle w:val="14"/>
            <w:rPr>
              <w:lang w:eastAsia="ru-RU"/>
            </w:rPr>
          </w:pPr>
          <w:hyperlink w:anchor="_Toc3207223" w:history="1">
            <w:r w:rsidR="009B4D85" w:rsidRPr="004F20C8">
              <w:rPr>
                <w:rStyle w:val="a6"/>
                <w:i/>
              </w:rPr>
              <w:t>2.2.2. Рынок медицинских услуг</w:t>
            </w:r>
            <w:r w:rsidR="009B4D85">
              <w:rPr>
                <w:webHidden/>
              </w:rPr>
              <w:tab/>
            </w:r>
            <w:r w:rsidR="009B4D85">
              <w:rPr>
                <w:webHidden/>
              </w:rPr>
              <w:fldChar w:fldCharType="begin"/>
            </w:r>
            <w:r w:rsidR="009B4D85">
              <w:rPr>
                <w:webHidden/>
              </w:rPr>
              <w:instrText xml:space="preserve"> PAGEREF _Toc3207223 \h </w:instrText>
            </w:r>
            <w:r w:rsidR="009B4D85">
              <w:rPr>
                <w:webHidden/>
              </w:rPr>
            </w:r>
            <w:r w:rsidR="009B4D85">
              <w:rPr>
                <w:webHidden/>
              </w:rPr>
              <w:fldChar w:fldCharType="separate"/>
            </w:r>
            <w:r>
              <w:rPr>
                <w:webHidden/>
              </w:rPr>
              <w:t>8</w:t>
            </w:r>
            <w:r w:rsidR="009B4D85">
              <w:rPr>
                <w:webHidden/>
              </w:rPr>
              <w:fldChar w:fldCharType="end"/>
            </w:r>
          </w:hyperlink>
        </w:p>
        <w:p w:rsidR="009B4D85" w:rsidRDefault="00771BDA" w:rsidP="00712416">
          <w:pPr>
            <w:pStyle w:val="14"/>
            <w:rPr>
              <w:lang w:eastAsia="ru-RU"/>
            </w:rPr>
          </w:pPr>
          <w:hyperlink w:anchor="_Toc3207224" w:history="1">
            <w:r w:rsidR="009B4D85" w:rsidRPr="004F20C8">
              <w:rPr>
                <w:rStyle w:val="a6"/>
                <w:i/>
              </w:rPr>
              <w:t>2.2.3. Рынок услуг в сфере культуры</w:t>
            </w:r>
            <w:r w:rsidR="009B4D85">
              <w:rPr>
                <w:webHidden/>
              </w:rPr>
              <w:tab/>
            </w:r>
            <w:r w:rsidR="009B4D85">
              <w:rPr>
                <w:webHidden/>
              </w:rPr>
              <w:fldChar w:fldCharType="begin"/>
            </w:r>
            <w:r w:rsidR="009B4D85">
              <w:rPr>
                <w:webHidden/>
              </w:rPr>
              <w:instrText xml:space="preserve"> PAGEREF _Toc3207224 \h </w:instrText>
            </w:r>
            <w:r w:rsidR="009B4D85">
              <w:rPr>
                <w:webHidden/>
              </w:rPr>
            </w:r>
            <w:r w:rsidR="009B4D85">
              <w:rPr>
                <w:webHidden/>
              </w:rPr>
              <w:fldChar w:fldCharType="separate"/>
            </w:r>
            <w:r>
              <w:rPr>
                <w:webHidden/>
              </w:rPr>
              <w:t>9</w:t>
            </w:r>
            <w:r w:rsidR="009B4D85">
              <w:rPr>
                <w:webHidden/>
              </w:rPr>
              <w:fldChar w:fldCharType="end"/>
            </w:r>
          </w:hyperlink>
        </w:p>
        <w:p w:rsidR="009B4D85" w:rsidRDefault="00771BDA" w:rsidP="00712416">
          <w:pPr>
            <w:pStyle w:val="14"/>
            <w:rPr>
              <w:lang w:eastAsia="ru-RU"/>
            </w:rPr>
          </w:pPr>
          <w:hyperlink w:anchor="_Toc3207225" w:history="1">
            <w:r w:rsidR="009B4D85" w:rsidRPr="004F20C8">
              <w:rPr>
                <w:rStyle w:val="a6"/>
                <w:i/>
              </w:rPr>
              <w:t>2.2.4. Рынок услуг жилищно-коммунального хозяйства</w:t>
            </w:r>
            <w:r w:rsidR="009B4D85">
              <w:rPr>
                <w:webHidden/>
              </w:rPr>
              <w:tab/>
            </w:r>
            <w:r w:rsidR="009B4D85">
              <w:rPr>
                <w:webHidden/>
              </w:rPr>
              <w:fldChar w:fldCharType="begin"/>
            </w:r>
            <w:r w:rsidR="009B4D85">
              <w:rPr>
                <w:webHidden/>
              </w:rPr>
              <w:instrText xml:space="preserve"> PAGEREF _Toc3207225 \h </w:instrText>
            </w:r>
            <w:r w:rsidR="009B4D85">
              <w:rPr>
                <w:webHidden/>
              </w:rPr>
            </w:r>
            <w:r w:rsidR="009B4D85">
              <w:rPr>
                <w:webHidden/>
              </w:rPr>
              <w:fldChar w:fldCharType="separate"/>
            </w:r>
            <w:r>
              <w:rPr>
                <w:webHidden/>
              </w:rPr>
              <w:t>14</w:t>
            </w:r>
            <w:r w:rsidR="009B4D85">
              <w:rPr>
                <w:webHidden/>
              </w:rPr>
              <w:fldChar w:fldCharType="end"/>
            </w:r>
          </w:hyperlink>
        </w:p>
        <w:p w:rsidR="009B4D85" w:rsidRDefault="00771BDA" w:rsidP="00712416">
          <w:pPr>
            <w:pStyle w:val="14"/>
            <w:rPr>
              <w:lang w:eastAsia="ru-RU"/>
            </w:rPr>
          </w:pPr>
          <w:hyperlink w:anchor="_Toc3207226" w:history="1">
            <w:r w:rsidR="009B4D85" w:rsidRPr="004F20C8">
              <w:rPr>
                <w:rStyle w:val="a6"/>
                <w:i/>
              </w:rPr>
              <w:t>2.2.5. Рынок розничной торговли</w:t>
            </w:r>
            <w:r w:rsidR="009B4D85">
              <w:rPr>
                <w:webHidden/>
              </w:rPr>
              <w:tab/>
            </w:r>
            <w:r w:rsidR="009B4D85">
              <w:rPr>
                <w:webHidden/>
              </w:rPr>
              <w:fldChar w:fldCharType="begin"/>
            </w:r>
            <w:r w:rsidR="009B4D85">
              <w:rPr>
                <w:webHidden/>
              </w:rPr>
              <w:instrText xml:space="preserve"> PAGEREF _Toc3207226 \h </w:instrText>
            </w:r>
            <w:r w:rsidR="009B4D85">
              <w:rPr>
                <w:webHidden/>
              </w:rPr>
            </w:r>
            <w:r w:rsidR="009B4D85">
              <w:rPr>
                <w:webHidden/>
              </w:rPr>
              <w:fldChar w:fldCharType="separate"/>
            </w:r>
            <w:r>
              <w:rPr>
                <w:webHidden/>
              </w:rPr>
              <w:t>23</w:t>
            </w:r>
            <w:r w:rsidR="009B4D85">
              <w:rPr>
                <w:webHidden/>
              </w:rPr>
              <w:fldChar w:fldCharType="end"/>
            </w:r>
          </w:hyperlink>
        </w:p>
        <w:p w:rsidR="009B4D85" w:rsidRDefault="00771BDA" w:rsidP="00712416">
          <w:pPr>
            <w:pStyle w:val="14"/>
            <w:rPr>
              <w:lang w:eastAsia="ru-RU"/>
            </w:rPr>
          </w:pPr>
          <w:hyperlink w:anchor="_Toc3207227" w:history="1">
            <w:r w:rsidR="009B4D85" w:rsidRPr="004F20C8">
              <w:rPr>
                <w:rStyle w:val="a6"/>
                <w:rFonts w:ascii="Times New Roman" w:hAnsi="Times New Roman" w:cs="Times New Roman"/>
              </w:rPr>
              <w:t xml:space="preserve">2.2.5.1. </w:t>
            </w:r>
            <w:r w:rsidR="009B4D85" w:rsidRPr="00166001">
              <w:rPr>
                <w:rStyle w:val="a6"/>
                <w:rFonts w:ascii="Times New Roman" w:hAnsi="Times New Roman" w:cs="Times New Roman"/>
                <w:i/>
              </w:rPr>
              <w:t>Розничная торговля на рынке фармацевтической продукции</w:t>
            </w:r>
            <w:r w:rsidR="009B4D85">
              <w:rPr>
                <w:webHidden/>
              </w:rPr>
              <w:tab/>
            </w:r>
            <w:r w:rsidR="009B4D85">
              <w:rPr>
                <w:webHidden/>
              </w:rPr>
              <w:fldChar w:fldCharType="begin"/>
            </w:r>
            <w:r w:rsidR="009B4D85">
              <w:rPr>
                <w:webHidden/>
              </w:rPr>
              <w:instrText xml:space="preserve"> PAGEREF _Toc3207227 \h </w:instrText>
            </w:r>
            <w:r w:rsidR="009B4D85">
              <w:rPr>
                <w:webHidden/>
              </w:rPr>
            </w:r>
            <w:r w:rsidR="009B4D85">
              <w:rPr>
                <w:webHidden/>
              </w:rPr>
              <w:fldChar w:fldCharType="separate"/>
            </w:r>
            <w:r>
              <w:rPr>
                <w:webHidden/>
              </w:rPr>
              <w:t>26</w:t>
            </w:r>
            <w:r w:rsidR="009B4D85">
              <w:rPr>
                <w:webHidden/>
              </w:rPr>
              <w:fldChar w:fldCharType="end"/>
            </w:r>
          </w:hyperlink>
        </w:p>
        <w:p w:rsidR="009B4D85" w:rsidRDefault="00771BDA" w:rsidP="00712416">
          <w:pPr>
            <w:pStyle w:val="14"/>
            <w:rPr>
              <w:lang w:eastAsia="ru-RU"/>
            </w:rPr>
          </w:pPr>
          <w:hyperlink w:anchor="_Toc3207228" w:history="1">
            <w:r w:rsidR="009B4D85" w:rsidRPr="004F20C8">
              <w:rPr>
                <w:rStyle w:val="a6"/>
                <w:i/>
              </w:rPr>
              <w:t>2.2.6. Рынок услуг связи</w:t>
            </w:r>
            <w:r w:rsidR="009B4D85">
              <w:rPr>
                <w:webHidden/>
              </w:rPr>
              <w:tab/>
            </w:r>
            <w:r w:rsidR="009B4D85">
              <w:rPr>
                <w:webHidden/>
              </w:rPr>
              <w:fldChar w:fldCharType="begin"/>
            </w:r>
            <w:r w:rsidR="009B4D85">
              <w:rPr>
                <w:webHidden/>
              </w:rPr>
              <w:instrText xml:space="preserve"> PAGEREF _Toc3207228 \h </w:instrText>
            </w:r>
            <w:r w:rsidR="009B4D85">
              <w:rPr>
                <w:webHidden/>
              </w:rPr>
            </w:r>
            <w:r w:rsidR="009B4D85">
              <w:rPr>
                <w:webHidden/>
              </w:rPr>
              <w:fldChar w:fldCharType="separate"/>
            </w:r>
            <w:r>
              <w:rPr>
                <w:webHidden/>
              </w:rPr>
              <w:t>28</w:t>
            </w:r>
            <w:r w:rsidR="009B4D85">
              <w:rPr>
                <w:webHidden/>
              </w:rPr>
              <w:fldChar w:fldCharType="end"/>
            </w:r>
          </w:hyperlink>
        </w:p>
        <w:p w:rsidR="009B4D85" w:rsidRDefault="00771BDA" w:rsidP="00712416">
          <w:pPr>
            <w:pStyle w:val="14"/>
            <w:rPr>
              <w:lang w:eastAsia="ru-RU"/>
            </w:rPr>
          </w:pPr>
          <w:hyperlink w:anchor="_Toc3207229" w:history="1">
            <w:r w:rsidR="009B4D85" w:rsidRPr="004F20C8">
              <w:rPr>
                <w:rStyle w:val="a6"/>
                <w:rFonts w:ascii="Times New Roman" w:hAnsi="Times New Roman" w:cs="Times New Roman"/>
              </w:rPr>
              <w:t>2.2.7. Рынок услуг сферы социального обслуживания населения</w:t>
            </w:r>
            <w:r w:rsidR="009B4D85">
              <w:rPr>
                <w:webHidden/>
              </w:rPr>
              <w:tab/>
            </w:r>
            <w:r w:rsidR="009B4D85">
              <w:rPr>
                <w:webHidden/>
              </w:rPr>
              <w:fldChar w:fldCharType="begin"/>
            </w:r>
            <w:r w:rsidR="009B4D85">
              <w:rPr>
                <w:webHidden/>
              </w:rPr>
              <w:instrText xml:space="preserve"> PAGEREF _Toc3207229 \h </w:instrText>
            </w:r>
            <w:r w:rsidR="009B4D85">
              <w:rPr>
                <w:webHidden/>
              </w:rPr>
            </w:r>
            <w:r w:rsidR="009B4D85">
              <w:rPr>
                <w:webHidden/>
              </w:rPr>
              <w:fldChar w:fldCharType="separate"/>
            </w:r>
            <w:r>
              <w:rPr>
                <w:webHidden/>
              </w:rPr>
              <w:t>35</w:t>
            </w:r>
            <w:r w:rsidR="009B4D85">
              <w:rPr>
                <w:webHidden/>
              </w:rPr>
              <w:fldChar w:fldCharType="end"/>
            </w:r>
          </w:hyperlink>
        </w:p>
        <w:p w:rsidR="009B4D85" w:rsidRDefault="00771BDA" w:rsidP="00712416">
          <w:pPr>
            <w:pStyle w:val="14"/>
            <w:rPr>
              <w:lang w:eastAsia="ru-RU"/>
            </w:rPr>
          </w:pPr>
          <w:hyperlink w:anchor="_Toc3207230" w:history="1">
            <w:r w:rsidR="009B4D85" w:rsidRPr="004F20C8">
              <w:rPr>
                <w:rStyle w:val="a6"/>
              </w:rPr>
              <w:t>Раздел 3. Сведения о реализации составляющих стандарта развития конкуренции в Чукотском автономном округе</w:t>
            </w:r>
            <w:r w:rsidR="009B4D85">
              <w:rPr>
                <w:webHidden/>
              </w:rPr>
              <w:tab/>
            </w:r>
            <w:r w:rsidR="009B4D85">
              <w:rPr>
                <w:webHidden/>
              </w:rPr>
              <w:fldChar w:fldCharType="begin"/>
            </w:r>
            <w:r w:rsidR="009B4D85">
              <w:rPr>
                <w:webHidden/>
              </w:rPr>
              <w:instrText xml:space="preserve"> PAGEREF _Toc3207230 \h </w:instrText>
            </w:r>
            <w:r w:rsidR="009B4D85">
              <w:rPr>
                <w:webHidden/>
              </w:rPr>
            </w:r>
            <w:r w:rsidR="009B4D85">
              <w:rPr>
                <w:webHidden/>
              </w:rPr>
              <w:fldChar w:fldCharType="separate"/>
            </w:r>
            <w:r>
              <w:rPr>
                <w:webHidden/>
              </w:rPr>
              <w:t>36</w:t>
            </w:r>
            <w:r w:rsidR="009B4D85">
              <w:rPr>
                <w:webHidden/>
              </w:rPr>
              <w:fldChar w:fldCharType="end"/>
            </w:r>
          </w:hyperlink>
        </w:p>
        <w:p w:rsidR="009B4D85" w:rsidRDefault="00771BDA" w:rsidP="00712416">
          <w:pPr>
            <w:pStyle w:val="14"/>
            <w:rPr>
              <w:lang w:eastAsia="ru-RU"/>
            </w:rPr>
          </w:pPr>
          <w:hyperlink w:anchor="_Toc3207231" w:history="1">
            <w:r w:rsidR="009B4D85" w:rsidRPr="004F20C8">
              <w:rPr>
                <w:rStyle w:val="a6"/>
              </w:rPr>
              <w:t>3.1. Сведения о заключенных соглашениях по внедрению Стандарта между органами исполнительной власти субъекта Российской Федерации и органами местного самоуправления.</w:t>
            </w:r>
            <w:r w:rsidR="009B4D85">
              <w:rPr>
                <w:webHidden/>
              </w:rPr>
              <w:tab/>
            </w:r>
            <w:r w:rsidR="009B4D85">
              <w:rPr>
                <w:webHidden/>
              </w:rPr>
              <w:fldChar w:fldCharType="begin"/>
            </w:r>
            <w:r w:rsidR="009B4D85">
              <w:rPr>
                <w:webHidden/>
              </w:rPr>
              <w:instrText xml:space="preserve"> PAGEREF _Toc3207231 \h </w:instrText>
            </w:r>
            <w:r w:rsidR="009B4D85">
              <w:rPr>
                <w:webHidden/>
              </w:rPr>
            </w:r>
            <w:r w:rsidR="009B4D85">
              <w:rPr>
                <w:webHidden/>
              </w:rPr>
              <w:fldChar w:fldCharType="separate"/>
            </w:r>
            <w:r>
              <w:rPr>
                <w:webHidden/>
              </w:rPr>
              <w:t>37</w:t>
            </w:r>
            <w:r w:rsidR="009B4D85">
              <w:rPr>
                <w:webHidden/>
              </w:rPr>
              <w:fldChar w:fldCharType="end"/>
            </w:r>
          </w:hyperlink>
        </w:p>
        <w:p w:rsidR="009B4D85" w:rsidRDefault="00771BDA" w:rsidP="00712416">
          <w:pPr>
            <w:pStyle w:val="14"/>
            <w:rPr>
              <w:lang w:eastAsia="ru-RU"/>
            </w:rPr>
          </w:pPr>
          <w:hyperlink w:anchor="_Toc3207232" w:history="1">
            <w:r w:rsidR="009B4D85" w:rsidRPr="004F20C8">
              <w:rPr>
                <w:rStyle w:val="a6"/>
              </w:rPr>
              <w:t>3.2. Определение органа исполнительной власти субъекта Российской Федерации, уполномоченного содействовать развитию конкуренции в субъекте Российской Федерации в соответствии со Стандартом</w:t>
            </w:r>
            <w:r w:rsidR="009B4D85">
              <w:rPr>
                <w:webHidden/>
              </w:rPr>
              <w:tab/>
            </w:r>
            <w:r w:rsidR="009B4D85">
              <w:rPr>
                <w:webHidden/>
              </w:rPr>
              <w:fldChar w:fldCharType="begin"/>
            </w:r>
            <w:r w:rsidR="009B4D85">
              <w:rPr>
                <w:webHidden/>
              </w:rPr>
              <w:instrText xml:space="preserve"> PAGEREF _Toc3207232 \h </w:instrText>
            </w:r>
            <w:r w:rsidR="009B4D85">
              <w:rPr>
                <w:webHidden/>
              </w:rPr>
            </w:r>
            <w:r w:rsidR="009B4D85">
              <w:rPr>
                <w:webHidden/>
              </w:rPr>
              <w:fldChar w:fldCharType="separate"/>
            </w:r>
            <w:r>
              <w:rPr>
                <w:webHidden/>
              </w:rPr>
              <w:t>38</w:t>
            </w:r>
            <w:r w:rsidR="009B4D85">
              <w:rPr>
                <w:webHidden/>
              </w:rPr>
              <w:fldChar w:fldCharType="end"/>
            </w:r>
          </w:hyperlink>
        </w:p>
        <w:p w:rsidR="00712416" w:rsidRPr="00712416" w:rsidRDefault="00712416" w:rsidP="00712416">
          <w:pPr>
            <w:pStyle w:val="14"/>
            <w:rPr>
              <w:rStyle w:val="a6"/>
              <w:color w:val="auto"/>
              <w:u w:val="none"/>
            </w:rPr>
          </w:pPr>
          <w:r w:rsidRPr="00712416">
            <w:rPr>
              <w:rStyle w:val="a6"/>
              <w:color w:val="auto"/>
              <w:u w:val="none"/>
            </w:rPr>
            <w:t>3.2.1. Сведения о проведенных в отчетном периоде (году) обучающих мероприятиях и тренингах для органов местного самоуправления по вопросам содействия развитию конкуренции</w:t>
          </w:r>
          <w:r>
            <w:rPr>
              <w:rStyle w:val="a6"/>
              <w:color w:val="auto"/>
              <w:u w:val="none"/>
            </w:rPr>
            <w:t>……………………38</w:t>
          </w:r>
        </w:p>
        <w:p w:rsidR="009B4D85" w:rsidRPr="00712416" w:rsidRDefault="00712416" w:rsidP="00712416">
          <w:pPr>
            <w:pStyle w:val="14"/>
            <w:rPr>
              <w:rStyle w:val="a6"/>
            </w:rPr>
          </w:pPr>
          <w:r w:rsidRPr="00712416">
            <w:rPr>
              <w:rStyle w:val="a6"/>
              <w:color w:val="auto"/>
              <w:u w:val="none"/>
            </w:rPr>
            <w:t xml:space="preserve">3.2.2. </w:t>
          </w:r>
          <w:hyperlink w:anchor="_Toc3207233" w:history="1">
            <w:r w:rsidR="009B4D85" w:rsidRPr="00712416">
              <w:rPr>
                <w:rStyle w:val="a6"/>
              </w:rPr>
              <w:t xml:space="preserve">Формирование рейтинга муниципальных образований </w:t>
            </w:r>
            <w:r w:rsidRPr="00712416">
              <w:rPr>
                <w:rStyle w:val="a6"/>
              </w:rPr>
              <w:t>по содействию развитию конкуренции и обеспечению условий для формирования благоприятного инвестиционного климата</w:t>
            </w:r>
            <w:r w:rsidR="009B4D85" w:rsidRPr="00712416">
              <w:rPr>
                <w:rStyle w:val="a6"/>
              </w:rPr>
              <w:t>.</w:t>
            </w:r>
            <w:r w:rsidR="009B4D85" w:rsidRPr="00712416">
              <w:rPr>
                <w:rStyle w:val="a6"/>
                <w:webHidden/>
              </w:rPr>
              <w:tab/>
            </w:r>
            <w:r w:rsidR="009B4D85" w:rsidRPr="00712416">
              <w:rPr>
                <w:rStyle w:val="a6"/>
                <w:webHidden/>
              </w:rPr>
              <w:fldChar w:fldCharType="begin"/>
            </w:r>
            <w:r w:rsidR="009B4D85" w:rsidRPr="00712416">
              <w:rPr>
                <w:rStyle w:val="a6"/>
                <w:webHidden/>
              </w:rPr>
              <w:instrText xml:space="preserve"> PAGEREF _Toc3207233 \h </w:instrText>
            </w:r>
            <w:r w:rsidR="009B4D85" w:rsidRPr="00712416">
              <w:rPr>
                <w:rStyle w:val="a6"/>
                <w:webHidden/>
              </w:rPr>
            </w:r>
            <w:r w:rsidR="009B4D85" w:rsidRPr="00712416">
              <w:rPr>
                <w:rStyle w:val="a6"/>
                <w:webHidden/>
              </w:rPr>
              <w:fldChar w:fldCharType="separate"/>
            </w:r>
            <w:r w:rsidR="00771BDA">
              <w:rPr>
                <w:rStyle w:val="a6"/>
                <w:webHidden/>
              </w:rPr>
              <w:t>40</w:t>
            </w:r>
            <w:r w:rsidR="009B4D85" w:rsidRPr="00712416">
              <w:rPr>
                <w:rStyle w:val="a6"/>
                <w:webHidden/>
              </w:rPr>
              <w:fldChar w:fldCharType="end"/>
            </w:r>
          </w:hyperlink>
        </w:p>
        <w:p w:rsidR="009B4D85" w:rsidRDefault="00771BDA" w:rsidP="00712416">
          <w:pPr>
            <w:pStyle w:val="14"/>
            <w:rPr>
              <w:lang w:eastAsia="ru-RU"/>
            </w:rPr>
          </w:pPr>
          <w:hyperlink w:anchor="_Toc3207234" w:history="1">
            <w:r w:rsidR="009B4D85" w:rsidRPr="004F20C8">
              <w:rPr>
                <w:rStyle w:val="a6"/>
              </w:rPr>
              <w:t>3.2.3. Формирование коллегиального координационного или совещательного органа при высшем должностном лице субъекта Российской Федерации по вопросам содействия развитию конкуренции</w:t>
            </w:r>
            <w:r w:rsidR="009B4D85">
              <w:rPr>
                <w:webHidden/>
              </w:rPr>
              <w:tab/>
            </w:r>
            <w:r w:rsidR="009B4D85">
              <w:rPr>
                <w:webHidden/>
              </w:rPr>
              <w:fldChar w:fldCharType="begin"/>
            </w:r>
            <w:r w:rsidR="009B4D85">
              <w:rPr>
                <w:webHidden/>
              </w:rPr>
              <w:instrText xml:space="preserve"> PAGEREF _Toc3207234 \h </w:instrText>
            </w:r>
            <w:r w:rsidR="009B4D85">
              <w:rPr>
                <w:webHidden/>
              </w:rPr>
            </w:r>
            <w:r w:rsidR="009B4D85">
              <w:rPr>
                <w:webHidden/>
              </w:rPr>
              <w:fldChar w:fldCharType="separate"/>
            </w:r>
            <w:r>
              <w:rPr>
                <w:webHidden/>
              </w:rPr>
              <w:t>40</w:t>
            </w:r>
            <w:r w:rsidR="009B4D85">
              <w:rPr>
                <w:webHidden/>
              </w:rPr>
              <w:fldChar w:fldCharType="end"/>
            </w:r>
          </w:hyperlink>
        </w:p>
        <w:p w:rsidR="009B4D85" w:rsidRDefault="00771BDA" w:rsidP="00712416">
          <w:pPr>
            <w:pStyle w:val="14"/>
            <w:rPr>
              <w:lang w:eastAsia="ru-RU"/>
            </w:rPr>
          </w:pPr>
          <w:hyperlink w:anchor="_Toc3207235" w:history="1">
            <w:r w:rsidR="009B4D85" w:rsidRPr="004F20C8">
              <w:rPr>
                <w:rStyle w:val="a6"/>
              </w:rPr>
              <w:t>3.3. Проведение ежегодного мониторинга состояния и развития конкурентной среды на рынках товаров, работ и услуг Чукотского автономного округа</w:t>
            </w:r>
            <w:r w:rsidR="009B4D85">
              <w:rPr>
                <w:webHidden/>
              </w:rPr>
              <w:tab/>
            </w:r>
            <w:r w:rsidR="009B4D85">
              <w:rPr>
                <w:webHidden/>
              </w:rPr>
              <w:fldChar w:fldCharType="begin"/>
            </w:r>
            <w:r w:rsidR="009B4D85">
              <w:rPr>
                <w:webHidden/>
              </w:rPr>
              <w:instrText xml:space="preserve"> PAGEREF _Toc3207235 \h </w:instrText>
            </w:r>
            <w:r w:rsidR="009B4D85">
              <w:rPr>
                <w:webHidden/>
              </w:rPr>
            </w:r>
            <w:r w:rsidR="009B4D85">
              <w:rPr>
                <w:webHidden/>
              </w:rPr>
              <w:fldChar w:fldCharType="separate"/>
            </w:r>
            <w:r>
              <w:rPr>
                <w:webHidden/>
              </w:rPr>
              <w:t>42</w:t>
            </w:r>
            <w:r w:rsidR="009B4D85">
              <w:rPr>
                <w:webHidden/>
              </w:rPr>
              <w:fldChar w:fldCharType="end"/>
            </w:r>
          </w:hyperlink>
        </w:p>
        <w:p w:rsidR="009B4D85" w:rsidRDefault="00771BDA" w:rsidP="00712416">
          <w:pPr>
            <w:pStyle w:val="14"/>
            <w:rPr>
              <w:lang w:eastAsia="ru-RU"/>
            </w:rPr>
          </w:pPr>
          <w:hyperlink w:anchor="_Toc3207236" w:history="1">
            <w:r w:rsidR="009B4D85" w:rsidRPr="004F20C8">
              <w:rPr>
                <w:rStyle w:val="a6"/>
              </w:rPr>
              <w:t>3.3.1 Мониторинг удовлетворенности потребителей качеством товаров, работ и услуг на товарных рынках Чукотского автономного округа и состоянием ценовой конкуренции</w:t>
            </w:r>
            <w:r w:rsidR="009B4D85">
              <w:rPr>
                <w:webHidden/>
              </w:rPr>
              <w:tab/>
            </w:r>
            <w:r w:rsidR="009B4D85">
              <w:rPr>
                <w:webHidden/>
              </w:rPr>
              <w:fldChar w:fldCharType="begin"/>
            </w:r>
            <w:r w:rsidR="009B4D85">
              <w:rPr>
                <w:webHidden/>
              </w:rPr>
              <w:instrText xml:space="preserve"> PAGEREF _Toc3207236 \h </w:instrText>
            </w:r>
            <w:r w:rsidR="009B4D85">
              <w:rPr>
                <w:webHidden/>
              </w:rPr>
            </w:r>
            <w:r w:rsidR="009B4D85">
              <w:rPr>
                <w:webHidden/>
              </w:rPr>
              <w:fldChar w:fldCharType="separate"/>
            </w:r>
            <w:r>
              <w:rPr>
                <w:webHidden/>
              </w:rPr>
              <w:t>42</w:t>
            </w:r>
            <w:r w:rsidR="009B4D85">
              <w:rPr>
                <w:webHidden/>
              </w:rPr>
              <w:fldChar w:fldCharType="end"/>
            </w:r>
          </w:hyperlink>
        </w:p>
        <w:p w:rsidR="009B4D85" w:rsidRDefault="00771BDA" w:rsidP="00712416">
          <w:pPr>
            <w:pStyle w:val="14"/>
            <w:rPr>
              <w:lang w:eastAsia="ru-RU"/>
            </w:rPr>
          </w:pPr>
          <w:hyperlink w:anchor="_Toc3207238" w:history="1">
            <w:r w:rsidR="00712416" w:rsidRPr="00712416">
              <w:rPr>
                <w:rStyle w:val="a6"/>
                <w:rFonts w:ascii="Times New Roman" w:hAnsi="Times New Roman" w:cs="Arial"/>
              </w:rPr>
              <w:t>3.4. Утверждение перечня рынков для содействия развитию конкуренции в Чукотском автономном округе</w:t>
            </w:r>
            <w:r w:rsidR="009B4D85">
              <w:rPr>
                <w:webHidden/>
              </w:rPr>
              <w:tab/>
            </w:r>
            <w:r w:rsidR="009B4D85">
              <w:rPr>
                <w:webHidden/>
              </w:rPr>
              <w:fldChar w:fldCharType="begin"/>
            </w:r>
            <w:r w:rsidR="009B4D85">
              <w:rPr>
                <w:webHidden/>
              </w:rPr>
              <w:instrText xml:space="preserve"> PAGEREF _Toc3207238 \h </w:instrText>
            </w:r>
            <w:r w:rsidR="009B4D85">
              <w:rPr>
                <w:webHidden/>
              </w:rPr>
            </w:r>
            <w:r w:rsidR="009B4D85">
              <w:rPr>
                <w:webHidden/>
              </w:rPr>
              <w:fldChar w:fldCharType="separate"/>
            </w:r>
            <w:r>
              <w:rPr>
                <w:webHidden/>
              </w:rPr>
              <w:t>49</w:t>
            </w:r>
            <w:r w:rsidR="009B4D85">
              <w:rPr>
                <w:webHidden/>
              </w:rPr>
              <w:fldChar w:fldCharType="end"/>
            </w:r>
          </w:hyperlink>
        </w:p>
        <w:p w:rsidR="009B4D85" w:rsidRDefault="00771BDA" w:rsidP="00712416">
          <w:pPr>
            <w:pStyle w:val="14"/>
            <w:rPr>
              <w:lang w:eastAsia="ru-RU"/>
            </w:rPr>
          </w:pPr>
          <w:hyperlink w:anchor="_Toc3207239" w:history="1">
            <w:r w:rsidR="009B4D85" w:rsidRPr="004F20C8">
              <w:rPr>
                <w:rStyle w:val="a6"/>
              </w:rPr>
              <w:t>3.5. Утверждение плана мероприятий («дорожной карты») по содействию развитию конкуренции в субъекте Российской Федерации</w:t>
            </w:r>
            <w:r w:rsidR="009B4D85">
              <w:rPr>
                <w:webHidden/>
              </w:rPr>
              <w:tab/>
            </w:r>
            <w:r w:rsidR="009B4D85">
              <w:rPr>
                <w:webHidden/>
              </w:rPr>
              <w:fldChar w:fldCharType="begin"/>
            </w:r>
            <w:r w:rsidR="009B4D85">
              <w:rPr>
                <w:webHidden/>
              </w:rPr>
              <w:instrText xml:space="preserve"> PAGEREF _Toc3207239 \h </w:instrText>
            </w:r>
            <w:r w:rsidR="009B4D85">
              <w:rPr>
                <w:webHidden/>
              </w:rPr>
            </w:r>
            <w:r w:rsidR="009B4D85">
              <w:rPr>
                <w:webHidden/>
              </w:rPr>
              <w:fldChar w:fldCharType="separate"/>
            </w:r>
            <w:r>
              <w:rPr>
                <w:webHidden/>
              </w:rPr>
              <w:t>49</w:t>
            </w:r>
            <w:r w:rsidR="009B4D85">
              <w:rPr>
                <w:webHidden/>
              </w:rPr>
              <w:fldChar w:fldCharType="end"/>
            </w:r>
          </w:hyperlink>
        </w:p>
        <w:p w:rsidR="009B4D85" w:rsidRDefault="00771BDA" w:rsidP="00712416">
          <w:pPr>
            <w:pStyle w:val="14"/>
            <w:rPr>
              <w:lang w:eastAsia="ru-RU"/>
            </w:rPr>
          </w:pPr>
          <w:hyperlink w:anchor="_Toc3207240" w:history="1">
            <w:r w:rsidR="009B4D85" w:rsidRPr="004F20C8">
              <w:rPr>
                <w:rStyle w:val="a6"/>
              </w:rPr>
              <w:t>3.6. Подготовка ежегодного доклада о состоянии и развитии конкурентной среды на рынках товаров, работ и услуг субъекта Российской Федерации, подготовленного в соответствии с положениями Стандарта</w:t>
            </w:r>
            <w:r w:rsidR="009B4D85">
              <w:rPr>
                <w:webHidden/>
              </w:rPr>
              <w:tab/>
            </w:r>
            <w:r w:rsidR="009B4D85">
              <w:rPr>
                <w:webHidden/>
              </w:rPr>
              <w:fldChar w:fldCharType="begin"/>
            </w:r>
            <w:r w:rsidR="009B4D85">
              <w:rPr>
                <w:webHidden/>
              </w:rPr>
              <w:instrText xml:space="preserve"> PAGEREF _Toc3207240 \h </w:instrText>
            </w:r>
            <w:r w:rsidR="009B4D85">
              <w:rPr>
                <w:webHidden/>
              </w:rPr>
            </w:r>
            <w:r w:rsidR="009B4D85">
              <w:rPr>
                <w:webHidden/>
              </w:rPr>
              <w:fldChar w:fldCharType="separate"/>
            </w:r>
            <w:r>
              <w:rPr>
                <w:webHidden/>
              </w:rPr>
              <w:t>49</w:t>
            </w:r>
            <w:r w:rsidR="009B4D85">
              <w:rPr>
                <w:webHidden/>
              </w:rPr>
              <w:fldChar w:fldCharType="end"/>
            </w:r>
          </w:hyperlink>
        </w:p>
        <w:p w:rsidR="009B4D85" w:rsidRDefault="00771BDA" w:rsidP="00712416">
          <w:pPr>
            <w:pStyle w:val="14"/>
            <w:rPr>
              <w:lang w:eastAsia="ru-RU"/>
            </w:rPr>
          </w:pPr>
          <w:hyperlink w:anchor="_Toc3207241" w:history="1">
            <w:r w:rsidR="009B4D85" w:rsidRPr="004F20C8">
              <w:rPr>
                <w:rStyle w:val="a6"/>
              </w:rPr>
              <w:t>3.7. Создание и реализация механизмов общественного контроля за деятельностью субъектов естественных монополий</w:t>
            </w:r>
            <w:r w:rsidR="009B4D85">
              <w:rPr>
                <w:webHidden/>
              </w:rPr>
              <w:tab/>
            </w:r>
            <w:r w:rsidR="009B4D85">
              <w:rPr>
                <w:webHidden/>
              </w:rPr>
              <w:fldChar w:fldCharType="begin"/>
            </w:r>
            <w:r w:rsidR="009B4D85">
              <w:rPr>
                <w:webHidden/>
              </w:rPr>
              <w:instrText xml:space="preserve"> PAGEREF _Toc3207241 \h </w:instrText>
            </w:r>
            <w:r w:rsidR="009B4D85">
              <w:rPr>
                <w:webHidden/>
              </w:rPr>
            </w:r>
            <w:r w:rsidR="009B4D85">
              <w:rPr>
                <w:webHidden/>
              </w:rPr>
              <w:fldChar w:fldCharType="separate"/>
            </w:r>
            <w:r>
              <w:rPr>
                <w:webHidden/>
              </w:rPr>
              <w:t>50</w:t>
            </w:r>
            <w:r w:rsidR="009B4D85">
              <w:rPr>
                <w:webHidden/>
              </w:rPr>
              <w:fldChar w:fldCharType="end"/>
            </w:r>
          </w:hyperlink>
        </w:p>
        <w:p w:rsidR="009B4D85" w:rsidRDefault="00771BDA" w:rsidP="00712416">
          <w:pPr>
            <w:pStyle w:val="14"/>
            <w:rPr>
              <w:lang w:eastAsia="ru-RU"/>
            </w:rPr>
          </w:pPr>
          <w:hyperlink w:anchor="_Toc3207242" w:history="1">
            <w:r w:rsidR="009B4D85" w:rsidRPr="004F20C8">
              <w:rPr>
                <w:rStyle w:val="a6"/>
              </w:rPr>
              <w:t>3.7.1. Сведения о наличии межотраслевого совета потребителей при высшем должностном лице субъекта Российской Федерации</w:t>
            </w:r>
            <w:r w:rsidR="009B4D85">
              <w:rPr>
                <w:webHidden/>
              </w:rPr>
              <w:tab/>
            </w:r>
            <w:r w:rsidR="009B4D85">
              <w:rPr>
                <w:webHidden/>
              </w:rPr>
              <w:fldChar w:fldCharType="begin"/>
            </w:r>
            <w:r w:rsidR="009B4D85">
              <w:rPr>
                <w:webHidden/>
              </w:rPr>
              <w:instrText xml:space="preserve"> PAGEREF _Toc3207242 \h </w:instrText>
            </w:r>
            <w:r w:rsidR="009B4D85">
              <w:rPr>
                <w:webHidden/>
              </w:rPr>
            </w:r>
            <w:r w:rsidR="009B4D85">
              <w:rPr>
                <w:webHidden/>
              </w:rPr>
              <w:fldChar w:fldCharType="separate"/>
            </w:r>
            <w:r>
              <w:rPr>
                <w:webHidden/>
              </w:rPr>
              <w:t>50</w:t>
            </w:r>
            <w:r w:rsidR="009B4D85">
              <w:rPr>
                <w:webHidden/>
              </w:rPr>
              <w:fldChar w:fldCharType="end"/>
            </w:r>
          </w:hyperlink>
        </w:p>
        <w:p w:rsidR="009B4D85" w:rsidRDefault="00771BDA" w:rsidP="00712416">
          <w:pPr>
            <w:pStyle w:val="14"/>
            <w:rPr>
              <w:lang w:eastAsia="ru-RU"/>
            </w:rPr>
          </w:pPr>
          <w:hyperlink w:anchor="_Toc3207243" w:history="1">
            <w:r w:rsidR="009B4D85" w:rsidRPr="004F20C8">
              <w:rPr>
                <w:rStyle w:val="a6"/>
              </w:rPr>
              <w:t>3.7.2. Повышение прозрачности деятельности субъектов естественных монополий в Чукотском автономном округе</w:t>
            </w:r>
            <w:r w:rsidR="009B4D85">
              <w:rPr>
                <w:webHidden/>
              </w:rPr>
              <w:tab/>
            </w:r>
            <w:r w:rsidR="009B4D85">
              <w:rPr>
                <w:webHidden/>
              </w:rPr>
              <w:fldChar w:fldCharType="begin"/>
            </w:r>
            <w:r w:rsidR="009B4D85">
              <w:rPr>
                <w:webHidden/>
              </w:rPr>
              <w:instrText xml:space="preserve"> PAGEREF _Toc3207243 \h </w:instrText>
            </w:r>
            <w:r w:rsidR="009B4D85">
              <w:rPr>
                <w:webHidden/>
              </w:rPr>
            </w:r>
            <w:r w:rsidR="009B4D85">
              <w:rPr>
                <w:webHidden/>
              </w:rPr>
              <w:fldChar w:fldCharType="separate"/>
            </w:r>
            <w:r>
              <w:rPr>
                <w:webHidden/>
              </w:rPr>
              <w:t>51</w:t>
            </w:r>
            <w:r w:rsidR="009B4D85">
              <w:rPr>
                <w:webHidden/>
              </w:rPr>
              <w:fldChar w:fldCharType="end"/>
            </w:r>
          </w:hyperlink>
        </w:p>
        <w:p w:rsidR="009B4D85" w:rsidRDefault="00771BDA" w:rsidP="00712416">
          <w:pPr>
            <w:pStyle w:val="14"/>
            <w:rPr>
              <w:lang w:eastAsia="ru-RU"/>
            </w:rPr>
          </w:pPr>
          <w:hyperlink w:anchor="_Toc3207244" w:history="1">
            <w:r w:rsidR="009B4D85" w:rsidRPr="004F20C8">
              <w:rPr>
                <w:rStyle w:val="a6"/>
              </w:rPr>
              <w:t>3.8. Оценка эффективности реализованных системных мер по развитию конкуренции</w:t>
            </w:r>
            <w:r w:rsidR="009B4D85">
              <w:rPr>
                <w:webHidden/>
              </w:rPr>
              <w:tab/>
            </w:r>
            <w:r w:rsidR="009B4D85">
              <w:rPr>
                <w:webHidden/>
              </w:rPr>
              <w:fldChar w:fldCharType="begin"/>
            </w:r>
            <w:r w:rsidR="009B4D85">
              <w:rPr>
                <w:webHidden/>
              </w:rPr>
              <w:instrText xml:space="preserve"> PAGEREF _Toc3207244 \h </w:instrText>
            </w:r>
            <w:r w:rsidR="009B4D85">
              <w:rPr>
                <w:webHidden/>
              </w:rPr>
            </w:r>
            <w:r w:rsidR="009B4D85">
              <w:rPr>
                <w:webHidden/>
              </w:rPr>
              <w:fldChar w:fldCharType="separate"/>
            </w:r>
            <w:r>
              <w:rPr>
                <w:webHidden/>
              </w:rPr>
              <w:t>53</w:t>
            </w:r>
            <w:r w:rsidR="009B4D85">
              <w:rPr>
                <w:webHidden/>
              </w:rPr>
              <w:fldChar w:fldCharType="end"/>
            </w:r>
          </w:hyperlink>
        </w:p>
        <w:p w:rsidR="009B4D85" w:rsidRDefault="00771BDA" w:rsidP="00712416">
          <w:pPr>
            <w:pStyle w:val="14"/>
            <w:rPr>
              <w:lang w:eastAsia="ru-RU"/>
            </w:rPr>
          </w:pPr>
          <w:hyperlink w:anchor="_Toc3207245" w:history="1">
            <w:r w:rsidR="009B4D85" w:rsidRPr="004F20C8">
              <w:rPr>
                <w:rStyle w:val="a6"/>
              </w:rPr>
              <w:t>3.8.1. Оптимизации процедуры государственных закупок с точки зрения развития конкуренции.</w:t>
            </w:r>
            <w:r w:rsidR="009B4D85">
              <w:rPr>
                <w:webHidden/>
              </w:rPr>
              <w:tab/>
            </w:r>
            <w:r w:rsidR="009B4D85">
              <w:rPr>
                <w:webHidden/>
              </w:rPr>
              <w:fldChar w:fldCharType="begin"/>
            </w:r>
            <w:r w:rsidR="009B4D85">
              <w:rPr>
                <w:webHidden/>
              </w:rPr>
              <w:instrText xml:space="preserve"> PAGEREF _Toc3207245 \h </w:instrText>
            </w:r>
            <w:r w:rsidR="009B4D85">
              <w:rPr>
                <w:webHidden/>
              </w:rPr>
            </w:r>
            <w:r w:rsidR="009B4D85">
              <w:rPr>
                <w:webHidden/>
              </w:rPr>
              <w:fldChar w:fldCharType="separate"/>
            </w:r>
            <w:r>
              <w:rPr>
                <w:webHidden/>
              </w:rPr>
              <w:t>53</w:t>
            </w:r>
            <w:r w:rsidR="009B4D85">
              <w:rPr>
                <w:webHidden/>
              </w:rPr>
              <w:fldChar w:fldCharType="end"/>
            </w:r>
          </w:hyperlink>
        </w:p>
        <w:p w:rsidR="009B4D85" w:rsidRDefault="00771BDA" w:rsidP="00712416">
          <w:pPr>
            <w:pStyle w:val="14"/>
            <w:rPr>
              <w:lang w:eastAsia="ru-RU"/>
            </w:rPr>
          </w:pPr>
          <w:hyperlink w:anchor="_Toc3207246" w:history="1">
            <w:r w:rsidR="009B4D85" w:rsidRPr="009B4D85">
              <w:rPr>
                <w:rStyle w:val="a6"/>
                <w:rFonts w:ascii="Times New Roman" w:hAnsi="Times New Roman"/>
              </w:rPr>
              <w:t>3.8.2.</w:t>
            </w:r>
            <w:r w:rsidR="009B4D85" w:rsidRPr="009B4D85">
              <w:rPr>
                <w:rStyle w:val="a6"/>
              </w:rPr>
              <w:t xml:space="preserve"> </w:t>
            </w:r>
            <w:r w:rsidR="009B4D85" w:rsidRPr="009B4D85">
              <w:rPr>
                <w:rStyle w:val="a6"/>
                <w:rFonts w:ascii="Times New Roman" w:hAnsi="Times New Roman"/>
              </w:rPr>
              <w:t>Оптимизация структуры государственной собственности Чукотского автономного округа</w:t>
            </w:r>
            <w:r w:rsidR="009B4D85">
              <w:rPr>
                <w:webHidden/>
              </w:rPr>
              <w:tab/>
            </w:r>
            <w:r w:rsidR="009B4D85">
              <w:rPr>
                <w:webHidden/>
              </w:rPr>
              <w:fldChar w:fldCharType="begin"/>
            </w:r>
            <w:r w:rsidR="009B4D85">
              <w:rPr>
                <w:webHidden/>
              </w:rPr>
              <w:instrText xml:space="preserve"> PAGEREF _Toc3207246 \h </w:instrText>
            </w:r>
            <w:r w:rsidR="009B4D85">
              <w:rPr>
                <w:webHidden/>
              </w:rPr>
            </w:r>
            <w:r w:rsidR="009B4D85">
              <w:rPr>
                <w:webHidden/>
              </w:rPr>
              <w:fldChar w:fldCharType="separate"/>
            </w:r>
            <w:r>
              <w:rPr>
                <w:webHidden/>
              </w:rPr>
              <w:t>56</w:t>
            </w:r>
            <w:r w:rsidR="009B4D85">
              <w:rPr>
                <w:webHidden/>
              </w:rPr>
              <w:fldChar w:fldCharType="end"/>
            </w:r>
          </w:hyperlink>
        </w:p>
        <w:p w:rsidR="009B4D85" w:rsidRDefault="00771BDA" w:rsidP="00712416">
          <w:pPr>
            <w:pStyle w:val="14"/>
            <w:rPr>
              <w:lang w:eastAsia="ru-RU"/>
            </w:rPr>
          </w:pPr>
          <w:hyperlink w:anchor="_Toc3207247" w:history="1">
            <w:r w:rsidR="009B4D85" w:rsidRPr="004F20C8">
              <w:rPr>
                <w:rStyle w:val="a6"/>
              </w:rPr>
              <w:t>3.8.3. Содействие развитию негосударственных (немуниципальных) социально ориентированных некоммерческих организаций</w:t>
            </w:r>
            <w:r w:rsidR="009B4D85">
              <w:rPr>
                <w:webHidden/>
              </w:rPr>
              <w:tab/>
            </w:r>
            <w:r w:rsidR="009B4D85">
              <w:rPr>
                <w:webHidden/>
              </w:rPr>
              <w:fldChar w:fldCharType="begin"/>
            </w:r>
            <w:r w:rsidR="009B4D85">
              <w:rPr>
                <w:webHidden/>
              </w:rPr>
              <w:instrText xml:space="preserve"> PAGEREF _Toc3207247 \h </w:instrText>
            </w:r>
            <w:r w:rsidR="009B4D85">
              <w:rPr>
                <w:webHidden/>
              </w:rPr>
            </w:r>
            <w:r w:rsidR="009B4D85">
              <w:rPr>
                <w:webHidden/>
              </w:rPr>
              <w:fldChar w:fldCharType="separate"/>
            </w:r>
            <w:r>
              <w:rPr>
                <w:webHidden/>
              </w:rPr>
              <w:t>58</w:t>
            </w:r>
            <w:r w:rsidR="009B4D85">
              <w:rPr>
                <w:webHidden/>
              </w:rPr>
              <w:fldChar w:fldCharType="end"/>
            </w:r>
          </w:hyperlink>
        </w:p>
        <w:p w:rsidR="009B4D85" w:rsidRDefault="00771BDA" w:rsidP="00712416">
          <w:pPr>
            <w:pStyle w:val="14"/>
            <w:rPr>
              <w:lang w:eastAsia="ru-RU"/>
            </w:rPr>
          </w:pPr>
          <w:hyperlink w:anchor="_Toc3207248" w:history="1">
            <w:r w:rsidR="009B4D85" w:rsidRPr="004F20C8">
              <w:rPr>
                <w:rStyle w:val="a6"/>
              </w:rPr>
              <w:t>3.8.4.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WorldSkills International)</w:t>
            </w:r>
            <w:r w:rsidR="009B4D85">
              <w:rPr>
                <w:webHidden/>
              </w:rPr>
              <w:tab/>
            </w:r>
            <w:r w:rsidR="009B4D85">
              <w:rPr>
                <w:webHidden/>
              </w:rPr>
              <w:fldChar w:fldCharType="begin"/>
            </w:r>
            <w:r w:rsidR="009B4D85">
              <w:rPr>
                <w:webHidden/>
              </w:rPr>
              <w:instrText xml:space="preserve"> PAGEREF _Toc3207248 \h </w:instrText>
            </w:r>
            <w:r w:rsidR="009B4D85">
              <w:rPr>
                <w:webHidden/>
              </w:rPr>
            </w:r>
            <w:r w:rsidR="009B4D85">
              <w:rPr>
                <w:webHidden/>
              </w:rPr>
              <w:fldChar w:fldCharType="separate"/>
            </w:r>
            <w:r>
              <w:rPr>
                <w:webHidden/>
              </w:rPr>
              <w:t>63</w:t>
            </w:r>
            <w:r w:rsidR="009B4D85">
              <w:rPr>
                <w:webHidden/>
              </w:rPr>
              <w:fldChar w:fldCharType="end"/>
            </w:r>
          </w:hyperlink>
        </w:p>
        <w:p w:rsidR="009B4D85" w:rsidRPr="00166001" w:rsidRDefault="00771BDA" w:rsidP="00712416">
          <w:pPr>
            <w:pStyle w:val="14"/>
            <w:rPr>
              <w:lang w:val="en-US" w:eastAsia="ru-RU"/>
            </w:rPr>
          </w:pPr>
          <w:hyperlink w:anchor="_Toc3207249" w:history="1">
            <w:r w:rsidR="009B4D85" w:rsidRPr="004F20C8">
              <w:rPr>
                <w:rStyle w:val="a6"/>
              </w:rPr>
              <w:t>Раздел  4. 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Чукотском автономном округе</w:t>
            </w:r>
            <w:r w:rsidR="009B4D85">
              <w:rPr>
                <w:webHidden/>
              </w:rPr>
              <w:tab/>
            </w:r>
          </w:hyperlink>
          <w:r w:rsidR="00427540" w:rsidRPr="00427540">
            <w:rPr>
              <w:rStyle w:val="a6"/>
              <w:color w:val="auto"/>
              <w:u w:val="none"/>
            </w:rPr>
            <w:t>66</w:t>
          </w:r>
        </w:p>
        <w:p w:rsidR="004D4CB8" w:rsidRPr="00A81DAD" w:rsidRDefault="004D4CB8" w:rsidP="00EC7EAD">
          <w:pPr>
            <w:spacing w:after="0"/>
            <w:rPr>
              <w:color w:val="FF0000"/>
            </w:rPr>
          </w:pPr>
          <w:r w:rsidRPr="00A81DAD">
            <w:rPr>
              <w:b/>
              <w:bCs/>
              <w:color w:val="FF0000"/>
            </w:rPr>
            <w:fldChar w:fldCharType="end"/>
          </w:r>
        </w:p>
      </w:sdtContent>
    </w:sdt>
    <w:p w:rsidR="00986179" w:rsidRPr="00A81DAD" w:rsidRDefault="00986179" w:rsidP="00EC7EAD">
      <w:pPr>
        <w:spacing w:after="0" w:line="312" w:lineRule="auto"/>
        <w:ind w:firstLine="709"/>
        <w:jc w:val="both"/>
        <w:rPr>
          <w:rFonts w:ascii="Times New Roman" w:hAnsi="Times New Roman" w:cs="Times New Roman"/>
          <w:b/>
          <w:color w:val="FF0000"/>
          <w:sz w:val="28"/>
          <w:szCs w:val="28"/>
        </w:rPr>
      </w:pPr>
    </w:p>
    <w:p w:rsidR="00986179" w:rsidRPr="00A81DAD" w:rsidRDefault="00986179" w:rsidP="00EC7EAD">
      <w:pPr>
        <w:spacing w:after="0" w:line="312" w:lineRule="auto"/>
        <w:ind w:firstLine="709"/>
        <w:jc w:val="both"/>
        <w:rPr>
          <w:rFonts w:ascii="Times New Roman" w:hAnsi="Times New Roman" w:cs="Times New Roman"/>
          <w:b/>
          <w:color w:val="FF0000"/>
          <w:sz w:val="28"/>
          <w:szCs w:val="28"/>
        </w:rPr>
      </w:pPr>
    </w:p>
    <w:p w:rsidR="00986179" w:rsidRPr="00A81DAD" w:rsidRDefault="00986179" w:rsidP="00EC7EAD">
      <w:pPr>
        <w:spacing w:after="0" w:line="312" w:lineRule="auto"/>
        <w:ind w:firstLine="709"/>
        <w:jc w:val="both"/>
        <w:rPr>
          <w:rFonts w:ascii="Times New Roman" w:hAnsi="Times New Roman" w:cs="Times New Roman"/>
          <w:b/>
          <w:color w:val="FF0000"/>
          <w:sz w:val="28"/>
          <w:szCs w:val="28"/>
        </w:rPr>
      </w:pPr>
    </w:p>
    <w:p w:rsidR="00986179" w:rsidRPr="00A81DAD" w:rsidRDefault="00986179" w:rsidP="00B05771">
      <w:pPr>
        <w:spacing w:after="0" w:line="312" w:lineRule="auto"/>
        <w:ind w:firstLine="709"/>
        <w:jc w:val="both"/>
        <w:rPr>
          <w:rFonts w:ascii="Times New Roman" w:hAnsi="Times New Roman" w:cs="Times New Roman"/>
          <w:b/>
          <w:color w:val="FF0000"/>
          <w:sz w:val="28"/>
          <w:szCs w:val="28"/>
        </w:rPr>
      </w:pPr>
    </w:p>
    <w:p w:rsidR="00986179" w:rsidRPr="00A81DAD" w:rsidRDefault="00986179" w:rsidP="00B05771">
      <w:pPr>
        <w:spacing w:after="0" w:line="312" w:lineRule="auto"/>
        <w:ind w:firstLine="709"/>
        <w:jc w:val="both"/>
        <w:rPr>
          <w:rFonts w:ascii="Times New Roman" w:hAnsi="Times New Roman" w:cs="Times New Roman"/>
          <w:b/>
          <w:color w:val="FF0000"/>
          <w:sz w:val="28"/>
          <w:szCs w:val="28"/>
        </w:rPr>
      </w:pPr>
    </w:p>
    <w:p w:rsidR="00986179" w:rsidRPr="00A81DAD" w:rsidRDefault="00986179" w:rsidP="00B05771">
      <w:pPr>
        <w:spacing w:after="0" w:line="312" w:lineRule="auto"/>
        <w:ind w:firstLine="709"/>
        <w:jc w:val="both"/>
        <w:rPr>
          <w:rFonts w:ascii="Times New Roman" w:hAnsi="Times New Roman" w:cs="Times New Roman"/>
          <w:b/>
          <w:color w:val="FF0000"/>
          <w:sz w:val="28"/>
          <w:szCs w:val="28"/>
        </w:rPr>
      </w:pPr>
    </w:p>
    <w:p w:rsidR="00986179" w:rsidRPr="00A81DAD" w:rsidRDefault="00986179" w:rsidP="00B05771">
      <w:pPr>
        <w:spacing w:after="0" w:line="312" w:lineRule="auto"/>
        <w:ind w:firstLine="709"/>
        <w:jc w:val="both"/>
        <w:rPr>
          <w:rFonts w:ascii="Times New Roman" w:hAnsi="Times New Roman" w:cs="Times New Roman"/>
          <w:b/>
          <w:color w:val="FF0000"/>
          <w:sz w:val="28"/>
          <w:szCs w:val="28"/>
        </w:rPr>
      </w:pPr>
    </w:p>
    <w:p w:rsidR="00986179" w:rsidRPr="00A81DAD" w:rsidRDefault="00986179" w:rsidP="00B05771">
      <w:pPr>
        <w:spacing w:after="0" w:line="312" w:lineRule="auto"/>
        <w:ind w:firstLine="709"/>
        <w:jc w:val="both"/>
        <w:rPr>
          <w:rFonts w:ascii="Times New Roman" w:hAnsi="Times New Roman" w:cs="Times New Roman"/>
          <w:b/>
          <w:color w:val="FF0000"/>
          <w:sz w:val="28"/>
          <w:szCs w:val="28"/>
        </w:rPr>
      </w:pPr>
    </w:p>
    <w:p w:rsidR="00986179" w:rsidRPr="00A81DAD" w:rsidRDefault="00986179" w:rsidP="00B05771">
      <w:pPr>
        <w:spacing w:after="0" w:line="312" w:lineRule="auto"/>
        <w:ind w:firstLine="709"/>
        <w:jc w:val="both"/>
        <w:rPr>
          <w:rFonts w:ascii="Times New Roman" w:hAnsi="Times New Roman" w:cs="Times New Roman"/>
          <w:b/>
          <w:color w:val="FF0000"/>
          <w:sz w:val="28"/>
          <w:szCs w:val="28"/>
        </w:rPr>
      </w:pPr>
    </w:p>
    <w:p w:rsidR="00986179" w:rsidRPr="00A81DAD" w:rsidRDefault="00986179" w:rsidP="00B05771">
      <w:pPr>
        <w:spacing w:after="0" w:line="312" w:lineRule="auto"/>
        <w:ind w:firstLine="709"/>
        <w:jc w:val="both"/>
        <w:rPr>
          <w:rFonts w:ascii="Times New Roman" w:hAnsi="Times New Roman" w:cs="Times New Roman"/>
          <w:b/>
          <w:color w:val="FF0000"/>
          <w:sz w:val="28"/>
          <w:szCs w:val="28"/>
        </w:rPr>
      </w:pPr>
    </w:p>
    <w:p w:rsidR="00986179" w:rsidRPr="00A81DAD" w:rsidRDefault="00986179" w:rsidP="00B05771">
      <w:pPr>
        <w:spacing w:after="0" w:line="312" w:lineRule="auto"/>
        <w:ind w:firstLine="709"/>
        <w:jc w:val="both"/>
        <w:rPr>
          <w:rFonts w:ascii="Times New Roman" w:hAnsi="Times New Roman" w:cs="Times New Roman"/>
          <w:b/>
          <w:color w:val="FF0000"/>
          <w:sz w:val="28"/>
          <w:szCs w:val="28"/>
        </w:rPr>
      </w:pPr>
    </w:p>
    <w:p w:rsidR="00986179" w:rsidRPr="00A81DAD" w:rsidRDefault="00986179" w:rsidP="00B05771">
      <w:pPr>
        <w:spacing w:after="0" w:line="312" w:lineRule="auto"/>
        <w:ind w:firstLine="709"/>
        <w:jc w:val="both"/>
        <w:rPr>
          <w:rFonts w:ascii="Times New Roman" w:hAnsi="Times New Roman" w:cs="Times New Roman"/>
          <w:b/>
          <w:color w:val="FF0000"/>
          <w:sz w:val="28"/>
          <w:szCs w:val="28"/>
        </w:rPr>
      </w:pPr>
    </w:p>
    <w:p w:rsidR="00986179" w:rsidRPr="00A81DAD" w:rsidRDefault="00986179" w:rsidP="00B05771">
      <w:pPr>
        <w:spacing w:after="0" w:line="312" w:lineRule="auto"/>
        <w:ind w:firstLine="709"/>
        <w:jc w:val="both"/>
        <w:rPr>
          <w:rFonts w:ascii="Times New Roman" w:hAnsi="Times New Roman" w:cs="Times New Roman"/>
          <w:b/>
          <w:color w:val="FF0000"/>
          <w:sz w:val="28"/>
          <w:szCs w:val="28"/>
        </w:rPr>
      </w:pPr>
    </w:p>
    <w:p w:rsidR="00986179" w:rsidRPr="00A81DAD" w:rsidRDefault="00986179" w:rsidP="00B05771">
      <w:pPr>
        <w:spacing w:after="0" w:line="312" w:lineRule="auto"/>
        <w:ind w:firstLine="709"/>
        <w:jc w:val="both"/>
        <w:rPr>
          <w:rFonts w:ascii="Times New Roman" w:hAnsi="Times New Roman" w:cs="Times New Roman"/>
          <w:b/>
          <w:color w:val="FF0000"/>
          <w:sz w:val="28"/>
          <w:szCs w:val="28"/>
        </w:rPr>
      </w:pPr>
    </w:p>
    <w:p w:rsidR="00986179" w:rsidRPr="00A81DAD" w:rsidRDefault="00986179" w:rsidP="00B05771">
      <w:pPr>
        <w:spacing w:after="0" w:line="312" w:lineRule="auto"/>
        <w:ind w:firstLine="709"/>
        <w:jc w:val="both"/>
        <w:rPr>
          <w:rFonts w:ascii="Times New Roman" w:hAnsi="Times New Roman" w:cs="Times New Roman"/>
          <w:b/>
          <w:color w:val="FF0000"/>
          <w:sz w:val="28"/>
          <w:szCs w:val="28"/>
        </w:rPr>
      </w:pPr>
    </w:p>
    <w:p w:rsidR="00EC7EAD" w:rsidRPr="00A81DAD" w:rsidRDefault="00EC7EAD" w:rsidP="00B05771">
      <w:pPr>
        <w:spacing w:after="0" w:line="312" w:lineRule="auto"/>
        <w:ind w:firstLine="709"/>
        <w:jc w:val="both"/>
        <w:rPr>
          <w:rFonts w:ascii="Times New Roman" w:hAnsi="Times New Roman" w:cs="Times New Roman"/>
          <w:b/>
          <w:color w:val="FF0000"/>
          <w:sz w:val="28"/>
          <w:szCs w:val="28"/>
        </w:rPr>
      </w:pPr>
    </w:p>
    <w:p w:rsidR="00EC7EAD" w:rsidRPr="00A81DAD" w:rsidRDefault="00EC7EAD" w:rsidP="00B05771">
      <w:pPr>
        <w:spacing w:after="0" w:line="312" w:lineRule="auto"/>
        <w:ind w:firstLine="709"/>
        <w:jc w:val="both"/>
        <w:rPr>
          <w:rFonts w:ascii="Times New Roman" w:hAnsi="Times New Roman" w:cs="Times New Roman"/>
          <w:b/>
          <w:color w:val="FF0000"/>
          <w:sz w:val="28"/>
          <w:szCs w:val="28"/>
        </w:rPr>
      </w:pPr>
    </w:p>
    <w:p w:rsidR="00EC7EAD" w:rsidRDefault="00EC7EAD" w:rsidP="00B05771">
      <w:pPr>
        <w:spacing w:after="0" w:line="312" w:lineRule="auto"/>
        <w:ind w:firstLine="709"/>
        <w:jc w:val="both"/>
        <w:rPr>
          <w:rFonts w:ascii="Times New Roman" w:hAnsi="Times New Roman" w:cs="Times New Roman"/>
          <w:b/>
          <w:color w:val="FF0000"/>
          <w:sz w:val="28"/>
          <w:szCs w:val="28"/>
        </w:rPr>
      </w:pPr>
    </w:p>
    <w:p w:rsidR="00876E8C" w:rsidRDefault="00876E8C" w:rsidP="00B05771">
      <w:pPr>
        <w:spacing w:after="0" w:line="312" w:lineRule="auto"/>
        <w:ind w:firstLine="709"/>
        <w:jc w:val="both"/>
        <w:rPr>
          <w:rFonts w:ascii="Times New Roman" w:hAnsi="Times New Roman" w:cs="Times New Roman"/>
          <w:b/>
          <w:color w:val="FF0000"/>
          <w:sz w:val="28"/>
          <w:szCs w:val="28"/>
        </w:rPr>
      </w:pPr>
    </w:p>
    <w:p w:rsidR="00876E8C" w:rsidRDefault="00876E8C" w:rsidP="00B05771">
      <w:pPr>
        <w:spacing w:after="0" w:line="312" w:lineRule="auto"/>
        <w:ind w:firstLine="709"/>
        <w:jc w:val="both"/>
        <w:rPr>
          <w:rFonts w:ascii="Times New Roman" w:hAnsi="Times New Roman" w:cs="Times New Roman"/>
          <w:b/>
          <w:color w:val="FF0000"/>
          <w:sz w:val="28"/>
          <w:szCs w:val="28"/>
        </w:rPr>
      </w:pPr>
    </w:p>
    <w:p w:rsidR="00876E8C" w:rsidRPr="00876E8C" w:rsidRDefault="00876E8C" w:rsidP="00B05771">
      <w:pPr>
        <w:spacing w:after="0" w:line="312" w:lineRule="auto"/>
        <w:ind w:firstLine="709"/>
        <w:jc w:val="both"/>
        <w:rPr>
          <w:rFonts w:ascii="Times New Roman" w:hAnsi="Times New Roman" w:cs="Times New Roman"/>
          <w:b/>
          <w:color w:val="FF0000"/>
          <w:sz w:val="28"/>
          <w:szCs w:val="28"/>
        </w:rPr>
      </w:pPr>
    </w:p>
    <w:p w:rsidR="001B4E40" w:rsidRPr="00920061" w:rsidRDefault="001B4E40" w:rsidP="00986179">
      <w:pPr>
        <w:pStyle w:val="1"/>
      </w:pPr>
      <w:bookmarkStart w:id="0" w:name="_Toc3207216"/>
      <w:r w:rsidRPr="00920061">
        <w:t>Введение. Общие сведения о Чукотском автономном округе</w:t>
      </w:r>
      <w:bookmarkEnd w:id="0"/>
    </w:p>
    <w:p w:rsidR="00986179" w:rsidRPr="00920061" w:rsidRDefault="00986179" w:rsidP="001B4E40">
      <w:pPr>
        <w:spacing w:after="0"/>
        <w:ind w:firstLine="709"/>
        <w:jc w:val="both"/>
        <w:rPr>
          <w:rFonts w:ascii="Times New Roman" w:hAnsi="Times New Roman" w:cs="Times New Roman"/>
          <w:sz w:val="28"/>
          <w:szCs w:val="28"/>
        </w:rPr>
      </w:pPr>
    </w:p>
    <w:p w:rsidR="00773F86" w:rsidRPr="00920061" w:rsidRDefault="001B4E40" w:rsidP="001B4E40">
      <w:pPr>
        <w:spacing w:after="0"/>
        <w:ind w:firstLine="709"/>
        <w:jc w:val="both"/>
        <w:rPr>
          <w:rFonts w:ascii="Times New Roman" w:hAnsi="Times New Roman" w:cs="Times New Roman"/>
          <w:sz w:val="28"/>
          <w:szCs w:val="28"/>
        </w:rPr>
      </w:pPr>
      <w:r w:rsidRPr="00920061">
        <w:rPr>
          <w:rFonts w:ascii="Times New Roman" w:hAnsi="Times New Roman" w:cs="Times New Roman"/>
          <w:sz w:val="28"/>
          <w:szCs w:val="28"/>
        </w:rPr>
        <w:t xml:space="preserve">Чукотский автономный округ входит в состав Дальневосточного федерального округа и находится на </w:t>
      </w:r>
      <w:r w:rsidR="00773F86" w:rsidRPr="00920061">
        <w:rPr>
          <w:rFonts w:ascii="Times New Roman" w:hAnsi="Times New Roman" w:cs="Times New Roman"/>
          <w:sz w:val="28"/>
          <w:szCs w:val="28"/>
        </w:rPr>
        <w:t>с</w:t>
      </w:r>
      <w:r w:rsidRPr="00920061">
        <w:rPr>
          <w:rFonts w:ascii="Times New Roman" w:hAnsi="Times New Roman" w:cs="Times New Roman"/>
          <w:sz w:val="28"/>
          <w:szCs w:val="28"/>
        </w:rPr>
        <w:t>еверо-</w:t>
      </w:r>
      <w:r w:rsidR="00773F86" w:rsidRPr="00920061">
        <w:rPr>
          <w:rFonts w:ascii="Times New Roman" w:hAnsi="Times New Roman" w:cs="Times New Roman"/>
          <w:sz w:val="28"/>
          <w:szCs w:val="28"/>
        </w:rPr>
        <w:t>в</w:t>
      </w:r>
      <w:r w:rsidRPr="00920061">
        <w:rPr>
          <w:rFonts w:ascii="Times New Roman" w:hAnsi="Times New Roman" w:cs="Times New Roman"/>
          <w:sz w:val="28"/>
          <w:szCs w:val="28"/>
        </w:rPr>
        <w:t xml:space="preserve">остоке России. Вся территория </w:t>
      </w:r>
      <w:r w:rsidR="00773F86" w:rsidRPr="00920061">
        <w:rPr>
          <w:rFonts w:ascii="Times New Roman" w:hAnsi="Times New Roman" w:cs="Times New Roman"/>
          <w:sz w:val="28"/>
          <w:szCs w:val="28"/>
        </w:rPr>
        <w:t>округа входит в Арктическую зону Российской Федерации и относится к районам Крайнего Севера.</w:t>
      </w:r>
    </w:p>
    <w:p w:rsidR="0050347A" w:rsidRPr="00920061" w:rsidRDefault="00773F86" w:rsidP="0050347A">
      <w:pPr>
        <w:spacing w:after="0"/>
        <w:ind w:firstLine="709"/>
        <w:jc w:val="both"/>
        <w:rPr>
          <w:rFonts w:ascii="Times New Roman" w:hAnsi="Times New Roman" w:cs="Times New Roman"/>
          <w:sz w:val="28"/>
          <w:szCs w:val="28"/>
        </w:rPr>
      </w:pPr>
      <w:r w:rsidRPr="00920061">
        <w:rPr>
          <w:rFonts w:ascii="Times New Roman" w:hAnsi="Times New Roman" w:cs="Times New Roman"/>
          <w:sz w:val="28"/>
          <w:szCs w:val="28"/>
        </w:rPr>
        <w:t xml:space="preserve">Географическое положение территории в поясе Крайнего Севера, его отдаленность от других регионов накладывает свои специфические условия на жизнедеятельность и демографическую ситуацию в Чукотском автономном округе. Среди других регионов он отличается этническим составом населения и расселением проживающих на исконных территориях коренных малочисленных народов Севера. </w:t>
      </w:r>
    </w:p>
    <w:p w:rsidR="0050347A" w:rsidRPr="00920061" w:rsidRDefault="0050347A" w:rsidP="0050347A">
      <w:pPr>
        <w:spacing w:after="0"/>
        <w:ind w:firstLine="709"/>
        <w:jc w:val="both"/>
        <w:rPr>
          <w:rFonts w:ascii="Times New Roman" w:hAnsi="Times New Roman" w:cs="Times New Roman"/>
          <w:sz w:val="28"/>
          <w:szCs w:val="28"/>
        </w:rPr>
      </w:pPr>
      <w:r w:rsidRPr="00920061">
        <w:rPr>
          <w:rFonts w:ascii="Times New Roman" w:hAnsi="Times New Roman" w:cs="Times New Roman"/>
          <w:sz w:val="28"/>
          <w:szCs w:val="28"/>
        </w:rPr>
        <w:t>В состав Чукотского автономного округа входят 30 муниципальных образований, в том числе 3 муниципальных района и 4 городских округа, 3 городских и 20 сельских поселений. Административный центр – г. Анадырь.</w:t>
      </w:r>
    </w:p>
    <w:p w:rsidR="00920061" w:rsidRPr="00920061" w:rsidRDefault="00920061" w:rsidP="00920061">
      <w:pPr>
        <w:spacing w:after="0"/>
        <w:ind w:firstLine="709"/>
        <w:jc w:val="both"/>
        <w:rPr>
          <w:rFonts w:ascii="Times New Roman" w:hAnsi="Times New Roman" w:cs="Times New Roman"/>
          <w:sz w:val="28"/>
          <w:szCs w:val="28"/>
        </w:rPr>
      </w:pPr>
      <w:r w:rsidRPr="00920061">
        <w:rPr>
          <w:rFonts w:ascii="Times New Roman" w:hAnsi="Times New Roman" w:cs="Times New Roman"/>
          <w:sz w:val="28"/>
          <w:szCs w:val="28"/>
        </w:rPr>
        <w:t>По состоянию на 1 января 2019 года по предварительным данным в регионе проживает 49,2 тыс. человек на площади 721,5 тыс. кв. км. Плотность населения составляет 0,07 человека на 1 кв. км.</w:t>
      </w:r>
    </w:p>
    <w:p w:rsidR="0050347A" w:rsidRPr="00920061" w:rsidRDefault="0050347A" w:rsidP="0050347A">
      <w:pPr>
        <w:spacing w:after="0"/>
        <w:ind w:firstLine="709"/>
        <w:jc w:val="both"/>
        <w:rPr>
          <w:rFonts w:ascii="Times New Roman" w:hAnsi="Times New Roman" w:cs="Times New Roman"/>
          <w:sz w:val="28"/>
          <w:szCs w:val="28"/>
        </w:rPr>
      </w:pPr>
      <w:r w:rsidRPr="00920061">
        <w:rPr>
          <w:rFonts w:ascii="Times New Roman" w:hAnsi="Times New Roman" w:cs="Times New Roman"/>
          <w:sz w:val="28"/>
          <w:szCs w:val="28"/>
        </w:rPr>
        <w:t xml:space="preserve">Из 46 населенных пунктов в регионе </w:t>
      </w:r>
      <w:r w:rsidR="00B969C1" w:rsidRPr="00920061">
        <w:rPr>
          <w:rFonts w:ascii="Times New Roman" w:hAnsi="Times New Roman" w:cs="Times New Roman"/>
          <w:sz w:val="28"/>
          <w:szCs w:val="28"/>
        </w:rPr>
        <w:t>более 60</w:t>
      </w:r>
      <w:r w:rsidRPr="00920061">
        <w:rPr>
          <w:rFonts w:ascii="Times New Roman" w:hAnsi="Times New Roman" w:cs="Times New Roman"/>
          <w:sz w:val="28"/>
          <w:szCs w:val="28"/>
        </w:rPr>
        <w:t>% населенны</w:t>
      </w:r>
      <w:r w:rsidR="00B969C1" w:rsidRPr="00920061">
        <w:rPr>
          <w:rFonts w:ascii="Times New Roman" w:hAnsi="Times New Roman" w:cs="Times New Roman"/>
          <w:sz w:val="28"/>
          <w:szCs w:val="28"/>
        </w:rPr>
        <w:t>х</w:t>
      </w:r>
      <w:r w:rsidRPr="00920061">
        <w:rPr>
          <w:rFonts w:ascii="Times New Roman" w:hAnsi="Times New Roman" w:cs="Times New Roman"/>
          <w:sz w:val="28"/>
          <w:szCs w:val="28"/>
        </w:rPr>
        <w:t xml:space="preserve"> пункт</w:t>
      </w:r>
      <w:r w:rsidR="00B969C1" w:rsidRPr="00920061">
        <w:rPr>
          <w:rFonts w:ascii="Times New Roman" w:hAnsi="Times New Roman" w:cs="Times New Roman"/>
          <w:sz w:val="28"/>
          <w:szCs w:val="28"/>
        </w:rPr>
        <w:t>ов</w:t>
      </w:r>
      <w:r w:rsidRPr="00920061">
        <w:rPr>
          <w:rFonts w:ascii="Times New Roman" w:hAnsi="Times New Roman" w:cs="Times New Roman"/>
          <w:sz w:val="28"/>
          <w:szCs w:val="28"/>
        </w:rPr>
        <w:t xml:space="preserve"> с численностью населения менее 500 человек. </w:t>
      </w:r>
    </w:p>
    <w:p w:rsidR="00D6111B" w:rsidRPr="00920061" w:rsidRDefault="0050347A" w:rsidP="0050347A">
      <w:pPr>
        <w:spacing w:after="0"/>
        <w:ind w:firstLine="709"/>
        <w:jc w:val="both"/>
        <w:rPr>
          <w:rFonts w:ascii="Times New Roman" w:hAnsi="Times New Roman" w:cs="Times New Roman"/>
          <w:sz w:val="28"/>
          <w:szCs w:val="28"/>
        </w:rPr>
      </w:pPr>
      <w:r w:rsidRPr="00920061">
        <w:rPr>
          <w:rFonts w:ascii="Times New Roman" w:hAnsi="Times New Roman" w:cs="Times New Roman"/>
          <w:sz w:val="28"/>
          <w:szCs w:val="28"/>
        </w:rPr>
        <w:t xml:space="preserve">Спецификой Чукотского автономного округа является транспортное обеспечение: в регионе отсутствует железнодорожное сообщение. Основными элементами транспортного комплекса Чукотки являются: воздушный, морской, автомобильный транспорт, а также автодорожная сеть. </w:t>
      </w:r>
    </w:p>
    <w:p w:rsidR="0050347A" w:rsidRPr="00920061" w:rsidRDefault="0050347A" w:rsidP="0050347A">
      <w:pPr>
        <w:spacing w:after="0"/>
        <w:ind w:firstLine="709"/>
        <w:jc w:val="both"/>
        <w:rPr>
          <w:rFonts w:ascii="Times New Roman" w:hAnsi="Times New Roman" w:cs="Times New Roman"/>
          <w:sz w:val="28"/>
          <w:szCs w:val="28"/>
        </w:rPr>
      </w:pPr>
      <w:r w:rsidRPr="00920061">
        <w:rPr>
          <w:rFonts w:ascii="Times New Roman" w:hAnsi="Times New Roman" w:cs="Times New Roman"/>
          <w:sz w:val="28"/>
          <w:szCs w:val="28"/>
        </w:rPr>
        <w:t>Авиация на Чукотке является единственным видом транспорта круглогодичного действия в связи с низкой обеспеченностью наземными транспортными коммуникациями. В ряде районов воздушный транспорт является безальтернативным средством сообщения как внутри районов, так и в их сообщении с окружным центром.</w:t>
      </w:r>
    </w:p>
    <w:p w:rsidR="00D6111B" w:rsidRPr="00920061" w:rsidRDefault="00474557" w:rsidP="0050347A">
      <w:pPr>
        <w:spacing w:after="0"/>
        <w:ind w:firstLine="709"/>
        <w:jc w:val="both"/>
        <w:rPr>
          <w:rFonts w:ascii="Times New Roman" w:hAnsi="Times New Roman" w:cs="Times New Roman"/>
          <w:sz w:val="28"/>
          <w:szCs w:val="28"/>
        </w:rPr>
      </w:pPr>
      <w:r w:rsidRPr="00920061">
        <w:rPr>
          <w:rFonts w:ascii="Times New Roman" w:hAnsi="Times New Roman" w:cs="Times New Roman"/>
          <w:sz w:val="28"/>
          <w:szCs w:val="28"/>
        </w:rPr>
        <w:t>Функционирование морского транспорта ограничено коротким навигационным периодом.</w:t>
      </w:r>
    </w:p>
    <w:p w:rsidR="00E749A2" w:rsidRPr="0016571A" w:rsidRDefault="00206EF0" w:rsidP="008A2552">
      <w:pPr>
        <w:pStyle w:val="1"/>
        <w:jc w:val="both"/>
        <w:rPr>
          <w:rStyle w:val="aff"/>
          <w:b/>
          <w:bCs/>
        </w:rPr>
      </w:pPr>
      <w:bookmarkStart w:id="1" w:name="_Toc3207217"/>
      <w:r w:rsidRPr="00920061">
        <w:rPr>
          <w:rStyle w:val="aff"/>
          <w:b/>
          <w:bCs/>
        </w:rPr>
        <w:t>Раздел</w:t>
      </w:r>
      <w:r w:rsidR="001B1EB7" w:rsidRPr="00920061">
        <w:rPr>
          <w:rStyle w:val="aff"/>
          <w:b/>
          <w:bCs/>
        </w:rPr>
        <w:t xml:space="preserve"> </w:t>
      </w:r>
      <w:r w:rsidR="00E749A2" w:rsidRPr="00920061">
        <w:rPr>
          <w:rStyle w:val="aff"/>
          <w:b/>
          <w:bCs/>
        </w:rPr>
        <w:t>1.</w:t>
      </w:r>
      <w:r w:rsidR="0006054D" w:rsidRPr="00920061">
        <w:rPr>
          <w:rStyle w:val="aff"/>
          <w:b/>
          <w:bCs/>
        </w:rPr>
        <w:t xml:space="preserve"> </w:t>
      </w:r>
      <w:r w:rsidR="00E749A2" w:rsidRPr="00920061">
        <w:rPr>
          <w:rStyle w:val="aff"/>
          <w:b/>
          <w:bCs/>
        </w:rPr>
        <w:t xml:space="preserve">Решение Губернатора </w:t>
      </w:r>
      <w:r w:rsidR="00E749A2" w:rsidRPr="0016571A">
        <w:rPr>
          <w:rStyle w:val="aff"/>
          <w:b/>
          <w:bCs/>
        </w:rPr>
        <w:t>Чукотского автономного округа</w:t>
      </w:r>
      <w:r w:rsidR="00CB3F13" w:rsidRPr="0016571A">
        <w:rPr>
          <w:rStyle w:val="aff"/>
          <w:b/>
          <w:bCs/>
        </w:rPr>
        <w:t xml:space="preserve"> о</w:t>
      </w:r>
      <w:r w:rsidR="00E749A2" w:rsidRPr="0016571A">
        <w:rPr>
          <w:rStyle w:val="aff"/>
          <w:b/>
          <w:bCs/>
        </w:rPr>
        <w:t xml:space="preserve"> внедрении Стандарта развития конкуренции в субъектах Российской Федерации</w:t>
      </w:r>
      <w:bookmarkEnd w:id="1"/>
      <w:r w:rsidR="00E749A2" w:rsidRPr="0016571A">
        <w:rPr>
          <w:rStyle w:val="aff"/>
          <w:b/>
          <w:bCs/>
        </w:rPr>
        <w:t xml:space="preserve"> </w:t>
      </w:r>
    </w:p>
    <w:p w:rsidR="00E31B64" w:rsidRPr="0016571A" w:rsidRDefault="00E31B64" w:rsidP="001B1EB7">
      <w:pPr>
        <w:spacing w:after="0"/>
        <w:ind w:firstLine="709"/>
        <w:jc w:val="both"/>
        <w:rPr>
          <w:rFonts w:ascii="Times New Roman" w:hAnsi="Times New Roman" w:cs="Times New Roman"/>
          <w:sz w:val="28"/>
          <w:szCs w:val="28"/>
        </w:rPr>
      </w:pPr>
      <w:r w:rsidRPr="0016571A">
        <w:rPr>
          <w:rFonts w:ascii="Times New Roman" w:hAnsi="Times New Roman" w:cs="Times New Roman"/>
          <w:sz w:val="28"/>
          <w:szCs w:val="28"/>
        </w:rPr>
        <w:t>Во исполнение пункта 2 раздела III Плана мероприятий по реализации системных мер по развитию конкуренции в Российской Федерации («дорожной карты») «Развитие конкуренции и совершенствование антимонопольной политики», утверждённого Распоряжением Правительства Российской Федерации от 28 декабря 2012 года № 2579-р, Распоряжения Правительства Российской Федерации от 5 сентября 2015 года № 1738-р «Об утверждении стандарта развития конкуренции в субъектах Российской Федерации» в 2015 году</w:t>
      </w:r>
      <w:r w:rsidR="00E325B6" w:rsidRPr="0016571A">
        <w:rPr>
          <w:rFonts w:ascii="Times New Roman" w:hAnsi="Times New Roman" w:cs="Times New Roman"/>
          <w:sz w:val="28"/>
          <w:szCs w:val="28"/>
        </w:rPr>
        <w:t xml:space="preserve"> Чукотский автономный округ приступил к внедрению</w:t>
      </w:r>
      <w:r w:rsidRPr="0016571A">
        <w:rPr>
          <w:rFonts w:ascii="Times New Roman" w:hAnsi="Times New Roman" w:cs="Times New Roman"/>
          <w:sz w:val="28"/>
          <w:szCs w:val="28"/>
        </w:rPr>
        <w:t xml:space="preserve"> Стандарта развития конкуренции на территории </w:t>
      </w:r>
      <w:r w:rsidR="00E325B6" w:rsidRPr="0016571A">
        <w:rPr>
          <w:rFonts w:ascii="Times New Roman" w:hAnsi="Times New Roman" w:cs="Times New Roman"/>
          <w:sz w:val="28"/>
          <w:szCs w:val="28"/>
        </w:rPr>
        <w:t>округа, которое</w:t>
      </w:r>
      <w:r w:rsidRPr="0016571A">
        <w:rPr>
          <w:rFonts w:ascii="Times New Roman" w:hAnsi="Times New Roman" w:cs="Times New Roman"/>
          <w:sz w:val="28"/>
          <w:szCs w:val="28"/>
        </w:rPr>
        <w:t xml:space="preserve"> о</w:t>
      </w:r>
      <w:r w:rsidR="00275899" w:rsidRPr="0016571A">
        <w:rPr>
          <w:rFonts w:ascii="Times New Roman" w:hAnsi="Times New Roman" w:cs="Times New Roman"/>
          <w:sz w:val="28"/>
          <w:szCs w:val="28"/>
        </w:rPr>
        <w:t>существлялось в соответствии с Р</w:t>
      </w:r>
      <w:r w:rsidRPr="0016571A">
        <w:rPr>
          <w:rFonts w:ascii="Times New Roman" w:hAnsi="Times New Roman" w:cs="Times New Roman"/>
          <w:sz w:val="28"/>
          <w:szCs w:val="28"/>
        </w:rPr>
        <w:t xml:space="preserve">аспоряжением Правительства </w:t>
      </w:r>
      <w:r w:rsidR="00E325B6" w:rsidRPr="0016571A">
        <w:rPr>
          <w:rFonts w:ascii="Times New Roman" w:hAnsi="Times New Roman" w:cs="Times New Roman"/>
          <w:sz w:val="28"/>
          <w:szCs w:val="28"/>
        </w:rPr>
        <w:t>Чукотского автономного округа от 25 сентября 2015</w:t>
      </w:r>
      <w:r w:rsidRPr="0016571A">
        <w:rPr>
          <w:rFonts w:ascii="Times New Roman" w:hAnsi="Times New Roman" w:cs="Times New Roman"/>
          <w:sz w:val="28"/>
          <w:szCs w:val="28"/>
        </w:rPr>
        <w:t xml:space="preserve"> года №1</w:t>
      </w:r>
      <w:r w:rsidR="00E325B6" w:rsidRPr="0016571A">
        <w:rPr>
          <w:rFonts w:ascii="Times New Roman" w:hAnsi="Times New Roman" w:cs="Times New Roman"/>
          <w:sz w:val="28"/>
          <w:szCs w:val="28"/>
        </w:rPr>
        <w:t>80</w:t>
      </w:r>
      <w:r w:rsidRPr="0016571A">
        <w:rPr>
          <w:rFonts w:ascii="Times New Roman" w:hAnsi="Times New Roman" w:cs="Times New Roman"/>
          <w:sz w:val="28"/>
          <w:szCs w:val="28"/>
        </w:rPr>
        <w:t>-р</w:t>
      </w:r>
      <w:r w:rsidR="00E325B6" w:rsidRPr="0016571A">
        <w:rPr>
          <w:rFonts w:ascii="Times New Roman" w:hAnsi="Times New Roman" w:cs="Times New Roman"/>
          <w:sz w:val="28"/>
          <w:szCs w:val="28"/>
        </w:rPr>
        <w:t xml:space="preserve">г «О внедрении </w:t>
      </w:r>
      <w:r w:rsidRPr="0016571A">
        <w:rPr>
          <w:rFonts w:ascii="Times New Roman" w:hAnsi="Times New Roman" w:cs="Times New Roman"/>
          <w:sz w:val="28"/>
          <w:szCs w:val="28"/>
        </w:rPr>
        <w:t xml:space="preserve">на территории </w:t>
      </w:r>
      <w:r w:rsidR="00E325B6" w:rsidRPr="0016571A">
        <w:rPr>
          <w:rFonts w:ascii="Times New Roman" w:hAnsi="Times New Roman" w:cs="Times New Roman"/>
          <w:sz w:val="28"/>
          <w:szCs w:val="28"/>
        </w:rPr>
        <w:t xml:space="preserve">Чукотского автономного округа </w:t>
      </w:r>
      <w:r w:rsidRPr="0016571A">
        <w:rPr>
          <w:rFonts w:ascii="Times New Roman" w:hAnsi="Times New Roman" w:cs="Times New Roman"/>
          <w:sz w:val="28"/>
          <w:szCs w:val="28"/>
        </w:rPr>
        <w:t>«Стандарта развития конкуренции в субъектах Российской Федерации»</w:t>
      </w:r>
      <w:r w:rsidR="00E325B6" w:rsidRPr="0016571A">
        <w:rPr>
          <w:rFonts w:ascii="Times New Roman" w:hAnsi="Times New Roman" w:cs="Times New Roman"/>
          <w:sz w:val="28"/>
          <w:szCs w:val="28"/>
        </w:rPr>
        <w:t>.</w:t>
      </w:r>
    </w:p>
    <w:p w:rsidR="00516217" w:rsidRPr="0016571A" w:rsidRDefault="00671758" w:rsidP="00D3671D">
      <w:pPr>
        <w:spacing w:after="0"/>
        <w:ind w:firstLine="709"/>
        <w:jc w:val="both"/>
        <w:rPr>
          <w:rFonts w:ascii="Times New Roman" w:hAnsi="Times New Roman" w:cs="Times New Roman"/>
          <w:sz w:val="28"/>
          <w:szCs w:val="28"/>
        </w:rPr>
      </w:pPr>
      <w:r w:rsidRPr="0016571A">
        <w:rPr>
          <w:rFonts w:ascii="Times New Roman" w:hAnsi="Times New Roman" w:cs="Times New Roman"/>
          <w:sz w:val="28"/>
          <w:szCs w:val="28"/>
        </w:rPr>
        <w:t>Д</w:t>
      </w:r>
      <w:r w:rsidR="004B48EC" w:rsidRPr="0016571A">
        <w:rPr>
          <w:rFonts w:ascii="Times New Roman" w:hAnsi="Times New Roman" w:cs="Times New Roman"/>
          <w:sz w:val="28"/>
          <w:szCs w:val="28"/>
        </w:rPr>
        <w:t>анн</w:t>
      </w:r>
      <w:r w:rsidRPr="0016571A">
        <w:rPr>
          <w:rFonts w:ascii="Times New Roman" w:hAnsi="Times New Roman" w:cs="Times New Roman"/>
          <w:sz w:val="28"/>
          <w:szCs w:val="28"/>
        </w:rPr>
        <w:t>ое распоряжение</w:t>
      </w:r>
      <w:r w:rsidR="004B48EC" w:rsidRPr="0016571A">
        <w:rPr>
          <w:rFonts w:ascii="Times New Roman" w:hAnsi="Times New Roman" w:cs="Times New Roman"/>
          <w:sz w:val="28"/>
          <w:szCs w:val="28"/>
        </w:rPr>
        <w:t xml:space="preserve"> </w:t>
      </w:r>
      <w:r w:rsidRPr="0016571A">
        <w:rPr>
          <w:rFonts w:ascii="Times New Roman" w:hAnsi="Times New Roman" w:cs="Times New Roman"/>
          <w:sz w:val="28"/>
          <w:szCs w:val="28"/>
        </w:rPr>
        <w:t>размещено</w:t>
      </w:r>
      <w:r w:rsidR="004B48EC" w:rsidRPr="0016571A">
        <w:rPr>
          <w:rFonts w:ascii="Times New Roman" w:hAnsi="Times New Roman" w:cs="Times New Roman"/>
          <w:sz w:val="28"/>
          <w:szCs w:val="28"/>
        </w:rPr>
        <w:t xml:space="preserve"> на официальном сайте Чукотского автоном</w:t>
      </w:r>
      <w:r w:rsidR="00516217" w:rsidRPr="0016571A">
        <w:rPr>
          <w:rFonts w:ascii="Times New Roman" w:hAnsi="Times New Roman" w:cs="Times New Roman"/>
          <w:sz w:val="28"/>
          <w:szCs w:val="28"/>
        </w:rPr>
        <w:t xml:space="preserve">ного округа по интернет-ссылке: </w:t>
      </w:r>
      <w:hyperlink r:id="rId10" w:history="1">
        <w:r w:rsidR="00516217" w:rsidRPr="0016571A">
          <w:rPr>
            <w:rStyle w:val="a6"/>
            <w:rFonts w:ascii="Times New Roman" w:hAnsi="Times New Roman" w:cs="Times New Roman"/>
            <w:color w:val="auto"/>
            <w:sz w:val="28"/>
            <w:szCs w:val="28"/>
            <w:u w:val="none"/>
          </w:rPr>
          <w:t>http://chaogov.ru/vlast/organy-vlasti/depfin/standart-razvitiya-konkurentsii-v-subektakh-rossiyskoy-federatsii.php</w:t>
        </w:r>
      </w:hyperlink>
      <w:r w:rsidR="00516217" w:rsidRPr="0016571A">
        <w:rPr>
          <w:rFonts w:ascii="Times New Roman" w:hAnsi="Times New Roman" w:cs="Times New Roman"/>
          <w:sz w:val="28"/>
          <w:szCs w:val="28"/>
        </w:rPr>
        <w:t>, а также на Инвестиционном портале Чукотского автономного округа: https://invest-chukotka.ru/konkurencziya/sovet-po-konkurenczii.</w:t>
      </w:r>
    </w:p>
    <w:p w:rsidR="00CB3F13" w:rsidRPr="0020275C" w:rsidRDefault="00CB3F13" w:rsidP="00203DA7">
      <w:pPr>
        <w:pStyle w:val="1"/>
        <w:jc w:val="both"/>
        <w:rPr>
          <w:rStyle w:val="aff"/>
          <w:b/>
          <w:bCs/>
        </w:rPr>
      </w:pPr>
      <w:bookmarkStart w:id="2" w:name="_Toc3207218"/>
      <w:r w:rsidRPr="0020275C">
        <w:rPr>
          <w:rStyle w:val="aff"/>
          <w:b/>
          <w:bCs/>
        </w:rPr>
        <w:t>Раздел</w:t>
      </w:r>
      <w:r w:rsidR="0006054D" w:rsidRPr="0020275C">
        <w:rPr>
          <w:rStyle w:val="aff"/>
          <w:b/>
          <w:bCs/>
        </w:rPr>
        <w:t xml:space="preserve"> </w:t>
      </w:r>
      <w:r w:rsidRPr="0020275C">
        <w:rPr>
          <w:rStyle w:val="aff"/>
          <w:b/>
          <w:bCs/>
        </w:rPr>
        <w:t xml:space="preserve">2. </w:t>
      </w:r>
      <w:r w:rsidR="00275899" w:rsidRPr="0020275C">
        <w:rPr>
          <w:rStyle w:val="aff"/>
          <w:b/>
          <w:bCs/>
        </w:rPr>
        <w:t>Состояние и развитие</w:t>
      </w:r>
      <w:r w:rsidRPr="0020275C">
        <w:rPr>
          <w:rStyle w:val="aff"/>
          <w:b/>
          <w:bCs/>
        </w:rPr>
        <w:t xml:space="preserve"> конкурентной среды на рынках товаров, работ и услуг Чукотского автономного округа</w:t>
      </w:r>
      <w:bookmarkEnd w:id="2"/>
    </w:p>
    <w:p w:rsidR="00173ECC" w:rsidRPr="00A81DAD" w:rsidRDefault="00173ECC" w:rsidP="00173ECC">
      <w:pPr>
        <w:pStyle w:val="1"/>
        <w:spacing w:before="0"/>
        <w:ind w:firstLine="708"/>
        <w:rPr>
          <w:color w:val="FF0000"/>
        </w:rPr>
      </w:pPr>
    </w:p>
    <w:p w:rsidR="004A2F90" w:rsidRPr="0057664A" w:rsidRDefault="004A2F90" w:rsidP="004A2F90">
      <w:pPr>
        <w:pStyle w:val="1"/>
        <w:spacing w:before="0"/>
        <w:ind w:firstLine="708"/>
      </w:pPr>
      <w:bookmarkStart w:id="3" w:name="_Toc3207219"/>
      <w:r w:rsidRPr="0057664A">
        <w:t>2.1. Структурные показатели состояния конкуренции в округе</w:t>
      </w:r>
      <w:bookmarkEnd w:id="3"/>
    </w:p>
    <w:p w:rsidR="004A2F90" w:rsidRPr="0057664A" w:rsidRDefault="004A2F90" w:rsidP="004A2F90">
      <w:pPr>
        <w:spacing w:after="0"/>
        <w:ind w:firstLine="709"/>
        <w:jc w:val="both"/>
        <w:rPr>
          <w:rFonts w:ascii="Times New Roman" w:hAnsi="Times New Roman" w:cs="Times New Roman"/>
          <w:sz w:val="28"/>
          <w:szCs w:val="28"/>
        </w:rPr>
      </w:pPr>
      <w:r w:rsidRPr="0057664A">
        <w:rPr>
          <w:rFonts w:ascii="Times New Roman" w:hAnsi="Times New Roman" w:cs="Times New Roman"/>
          <w:sz w:val="28"/>
          <w:szCs w:val="28"/>
        </w:rPr>
        <w:t>Одним из основных показателей, отражающих состояние конкурентной среды, является динамика числа зарегистрированных юридических лиц и индивидуальных предпринимателей в регионе.</w:t>
      </w:r>
    </w:p>
    <w:p w:rsidR="004A2F90" w:rsidRPr="0057664A" w:rsidRDefault="004A2F90" w:rsidP="004A2F90">
      <w:pPr>
        <w:spacing w:after="0"/>
        <w:ind w:firstLine="709"/>
        <w:jc w:val="both"/>
        <w:rPr>
          <w:rFonts w:ascii="Times New Roman" w:hAnsi="Times New Roman" w:cs="Times New Roman"/>
          <w:sz w:val="28"/>
          <w:szCs w:val="28"/>
        </w:rPr>
      </w:pPr>
      <w:r w:rsidRPr="0057664A">
        <w:rPr>
          <w:rFonts w:ascii="Times New Roman" w:hAnsi="Times New Roman" w:cs="Times New Roman"/>
          <w:sz w:val="28"/>
          <w:szCs w:val="28"/>
        </w:rPr>
        <w:t>Согласно данным территориального органа Федеральной службы государственной статистики по состоянию на 1 января 2019 года в Чукотском автономном округе зарегистрировано 1 090 предприятий (организаций) и 1 271 индивидуальных предпринимателей</w:t>
      </w:r>
    </w:p>
    <w:p w:rsidR="004A2F90" w:rsidRPr="00A10CFC" w:rsidRDefault="004A2F90" w:rsidP="004A2F90">
      <w:pPr>
        <w:spacing w:after="0"/>
        <w:ind w:firstLine="709"/>
        <w:jc w:val="both"/>
        <w:rPr>
          <w:rFonts w:ascii="Times New Roman" w:hAnsi="Times New Roman" w:cs="Times New Roman"/>
          <w:sz w:val="28"/>
          <w:szCs w:val="28"/>
        </w:rPr>
      </w:pPr>
      <w:r w:rsidRPr="00A10CFC">
        <w:rPr>
          <w:rFonts w:ascii="Times New Roman" w:hAnsi="Times New Roman" w:cs="Times New Roman"/>
          <w:sz w:val="28"/>
          <w:szCs w:val="28"/>
        </w:rPr>
        <w:t>Количество организаций в округе увеличилось относительно данных на 1 января 2018 года на 15 единиц или на 1,4% (в 2016 и 2017 годах наблюдалось уменьшение числа организаций, которое соответственно составило 4,5% и 1,5%).</w:t>
      </w:r>
    </w:p>
    <w:p w:rsidR="004A2F90" w:rsidRPr="00A10CFC" w:rsidRDefault="004A2F90" w:rsidP="004A2F90">
      <w:pPr>
        <w:spacing w:after="0"/>
        <w:ind w:firstLine="709"/>
        <w:jc w:val="both"/>
        <w:rPr>
          <w:rFonts w:ascii="Times New Roman" w:hAnsi="Times New Roman" w:cs="Times New Roman"/>
          <w:sz w:val="28"/>
          <w:szCs w:val="28"/>
        </w:rPr>
      </w:pPr>
      <w:r w:rsidRPr="00A10CFC">
        <w:rPr>
          <w:rFonts w:ascii="Times New Roman" w:hAnsi="Times New Roman" w:cs="Times New Roman"/>
          <w:sz w:val="28"/>
          <w:szCs w:val="28"/>
        </w:rPr>
        <w:t>Наибольшее увеличение количества предприятий (организаций)  за 2018 год наблюдалось по видам экономической деятельности  «Сельское, лесное хозяйство, охота, рыболовство и рыбоводство», «Деятельность административная и сопутствующие дополнительные услуги» и «Предоставление прочих видов услуг».</w:t>
      </w:r>
    </w:p>
    <w:p w:rsidR="004A2F90" w:rsidRPr="00A10CFC" w:rsidRDefault="004A2F90" w:rsidP="004A2F90">
      <w:pPr>
        <w:spacing w:after="0"/>
        <w:ind w:firstLine="709"/>
        <w:jc w:val="both"/>
        <w:rPr>
          <w:rFonts w:ascii="Times New Roman" w:hAnsi="Times New Roman" w:cs="Times New Roman"/>
          <w:sz w:val="28"/>
          <w:szCs w:val="28"/>
        </w:rPr>
      </w:pPr>
      <w:r w:rsidRPr="00A10CFC">
        <w:rPr>
          <w:rFonts w:ascii="Times New Roman" w:hAnsi="Times New Roman" w:cs="Times New Roman"/>
          <w:sz w:val="28"/>
          <w:szCs w:val="28"/>
        </w:rPr>
        <w:t>В структуре организаций по видам экономической деятельности по состоянию на 1 января 2019 года наибольшие доли занимали: государственное управление и обеспечение военной безопасности; обязательное социальное   обеспечение (13,2%), торговля оптовая и розничная; ремонт автотранспортных средств (11,7%), сельское, лесное хозяйство, охота, рыболовство и рыбоводство (11,0%).</w:t>
      </w:r>
    </w:p>
    <w:p w:rsidR="004A2F90" w:rsidRDefault="004A2F90" w:rsidP="004A2F90">
      <w:pPr>
        <w:spacing w:after="0"/>
        <w:ind w:firstLine="709"/>
        <w:jc w:val="both"/>
        <w:rPr>
          <w:rFonts w:ascii="Times New Roman" w:hAnsi="Times New Roman" w:cs="Times New Roman"/>
          <w:sz w:val="28"/>
          <w:szCs w:val="28"/>
        </w:rPr>
      </w:pPr>
      <w:r w:rsidRPr="00A10CFC">
        <w:rPr>
          <w:rFonts w:ascii="Times New Roman" w:hAnsi="Times New Roman" w:cs="Times New Roman"/>
          <w:sz w:val="28"/>
          <w:szCs w:val="28"/>
        </w:rPr>
        <w:t xml:space="preserve">Количество индивидуальных предпринимателей увеличилось относительно данных на 1 января 2018 года </w:t>
      </w:r>
      <w:r>
        <w:rPr>
          <w:rFonts w:ascii="Times New Roman" w:hAnsi="Times New Roman" w:cs="Times New Roman"/>
          <w:sz w:val="28"/>
          <w:szCs w:val="28"/>
        </w:rPr>
        <w:t>н</w:t>
      </w:r>
      <w:r w:rsidRPr="00A10CFC">
        <w:rPr>
          <w:rFonts w:ascii="Times New Roman" w:hAnsi="Times New Roman" w:cs="Times New Roman"/>
          <w:sz w:val="28"/>
          <w:szCs w:val="28"/>
        </w:rPr>
        <w:t>а 1%.</w:t>
      </w:r>
    </w:p>
    <w:p w:rsidR="00453AA7" w:rsidRDefault="00453AA7" w:rsidP="004A2F90">
      <w:pPr>
        <w:spacing w:after="0"/>
        <w:ind w:firstLine="709"/>
        <w:jc w:val="both"/>
        <w:rPr>
          <w:rFonts w:ascii="Times New Roman" w:hAnsi="Times New Roman" w:cs="Times New Roman"/>
          <w:sz w:val="28"/>
          <w:szCs w:val="28"/>
        </w:rPr>
      </w:pPr>
    </w:p>
    <w:p w:rsidR="00453AA7" w:rsidRPr="00A10CFC" w:rsidRDefault="00453AA7" w:rsidP="004A2F90">
      <w:pPr>
        <w:spacing w:after="0"/>
        <w:ind w:firstLine="709"/>
        <w:jc w:val="both"/>
        <w:rPr>
          <w:rFonts w:ascii="Times New Roman" w:hAnsi="Times New Roman" w:cs="Times New Roman"/>
          <w:sz w:val="28"/>
          <w:szCs w:val="28"/>
        </w:rPr>
      </w:pPr>
    </w:p>
    <w:p w:rsidR="00E61287" w:rsidRPr="004A2F90" w:rsidRDefault="00E61287" w:rsidP="00671758">
      <w:pPr>
        <w:spacing w:after="0"/>
        <w:ind w:firstLine="709"/>
        <w:jc w:val="center"/>
        <w:rPr>
          <w:rFonts w:ascii="Times New Roman" w:hAnsi="Times New Roman" w:cs="Times New Roman"/>
          <w:b/>
          <w:sz w:val="28"/>
          <w:szCs w:val="28"/>
        </w:rPr>
      </w:pPr>
      <w:r w:rsidRPr="004A2F90">
        <w:rPr>
          <w:rFonts w:ascii="Times New Roman" w:hAnsi="Times New Roman" w:cs="Times New Roman"/>
          <w:b/>
          <w:sz w:val="28"/>
          <w:szCs w:val="28"/>
        </w:rPr>
        <w:t>Количество организаций по видам экономической деятельности</w:t>
      </w:r>
    </w:p>
    <w:p w:rsidR="00703B1D" w:rsidRPr="004A2F90" w:rsidRDefault="00E61287" w:rsidP="00671758">
      <w:pPr>
        <w:spacing w:after="0"/>
        <w:ind w:firstLine="709"/>
        <w:jc w:val="center"/>
        <w:rPr>
          <w:rFonts w:ascii="Times New Roman" w:hAnsi="Times New Roman" w:cs="Times New Roman"/>
          <w:b/>
          <w:sz w:val="28"/>
          <w:szCs w:val="28"/>
        </w:rPr>
      </w:pPr>
      <w:r w:rsidRPr="004A2F90">
        <w:rPr>
          <w:rFonts w:ascii="Times New Roman" w:hAnsi="Times New Roman" w:cs="Times New Roman"/>
          <w:b/>
          <w:sz w:val="28"/>
          <w:szCs w:val="28"/>
        </w:rPr>
        <w:t>в Чукотском ав</w:t>
      </w:r>
      <w:r w:rsidR="004A2F90" w:rsidRPr="004A2F90">
        <w:rPr>
          <w:rFonts w:ascii="Times New Roman" w:hAnsi="Times New Roman" w:cs="Times New Roman"/>
          <w:b/>
          <w:sz w:val="28"/>
          <w:szCs w:val="28"/>
        </w:rPr>
        <w:t>тономном округе на 1 января 2019</w:t>
      </w:r>
      <w:r w:rsidRPr="004A2F90">
        <w:rPr>
          <w:rFonts w:ascii="Times New Roman" w:hAnsi="Times New Roman" w:cs="Times New Roman"/>
          <w:b/>
          <w:sz w:val="28"/>
          <w:szCs w:val="28"/>
        </w:rPr>
        <w:t xml:space="preserve"> года, %</w:t>
      </w:r>
    </w:p>
    <w:p w:rsidR="00E61287" w:rsidRPr="004A2F90" w:rsidRDefault="00E61287" w:rsidP="00671758">
      <w:pPr>
        <w:spacing w:after="0" w:line="312" w:lineRule="auto"/>
        <w:ind w:firstLine="709"/>
        <w:jc w:val="center"/>
        <w:rPr>
          <w:rFonts w:ascii="Times New Roman" w:hAnsi="Times New Roman" w:cs="Times New Roman"/>
          <w:sz w:val="16"/>
          <w:szCs w:val="16"/>
        </w:rPr>
      </w:pPr>
    </w:p>
    <w:p w:rsidR="00E61287" w:rsidRPr="00A81DAD" w:rsidRDefault="004A2F90" w:rsidP="00DF6236">
      <w:pPr>
        <w:spacing w:after="0" w:line="312" w:lineRule="auto"/>
        <w:ind w:firstLine="709"/>
        <w:jc w:val="both"/>
        <w:rPr>
          <w:rFonts w:ascii="Times New Roman" w:hAnsi="Times New Roman" w:cs="Times New Roman"/>
          <w:b/>
          <w:color w:val="FF0000"/>
          <w:sz w:val="28"/>
          <w:szCs w:val="28"/>
        </w:rPr>
      </w:pPr>
      <w:r w:rsidRPr="00A81DAD">
        <w:rPr>
          <w:noProof/>
          <w:color w:val="FF0000"/>
          <w:lang w:eastAsia="ru-RU"/>
        </w:rPr>
        <w:drawing>
          <wp:inline distT="0" distB="0" distL="0" distR="0" wp14:anchorId="5B8B7164" wp14:editId="0F89DF46">
            <wp:extent cx="5610225" cy="43910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2F90" w:rsidRPr="007E7087" w:rsidRDefault="004A2F90" w:rsidP="004A2F90">
      <w:pPr>
        <w:pStyle w:val="1"/>
        <w:spacing w:before="0"/>
        <w:ind w:firstLine="709"/>
        <w:jc w:val="both"/>
        <w:rPr>
          <w:rFonts w:ascii="Times New Roman" w:eastAsiaTheme="minorEastAsia" w:hAnsi="Times New Roman" w:cs="Times New Roman"/>
          <w:b w:val="0"/>
          <w:bCs w:val="0"/>
        </w:rPr>
      </w:pPr>
      <w:bookmarkStart w:id="4" w:name="_Toc508364514"/>
      <w:bookmarkStart w:id="5" w:name="_Toc3207220"/>
      <w:r w:rsidRPr="007E7087">
        <w:rPr>
          <w:rFonts w:ascii="Times New Roman" w:eastAsiaTheme="minorEastAsia" w:hAnsi="Times New Roman" w:cs="Times New Roman"/>
          <w:b w:val="0"/>
          <w:bCs w:val="0"/>
        </w:rPr>
        <w:t>Незначительное увеличение количества предприятий и организаций и индивидуальных предпринимателей свидетельствует о структурных изменениях на рынках товаров, работ и услуг в округе, но это не может оказать существенных изменений на состояние конкурентной среды в Чукотском автономном округе.</w:t>
      </w:r>
      <w:bookmarkEnd w:id="4"/>
      <w:bookmarkEnd w:id="5"/>
    </w:p>
    <w:p w:rsidR="004A2F90" w:rsidRPr="007E7087" w:rsidRDefault="004A2F90" w:rsidP="004A2F90">
      <w:pPr>
        <w:pStyle w:val="1"/>
        <w:spacing w:before="0"/>
        <w:ind w:firstLine="566"/>
        <w:rPr>
          <w:rFonts w:eastAsia="Times New Roman"/>
        </w:rPr>
      </w:pPr>
    </w:p>
    <w:p w:rsidR="00657740" w:rsidRPr="0069444F" w:rsidRDefault="0006054D" w:rsidP="00203DA7">
      <w:pPr>
        <w:pStyle w:val="1"/>
        <w:spacing w:before="0"/>
        <w:ind w:firstLine="566"/>
        <w:jc w:val="both"/>
        <w:rPr>
          <w:rFonts w:eastAsia="Times New Roman"/>
        </w:rPr>
      </w:pPr>
      <w:bookmarkStart w:id="6" w:name="_Toc3207221"/>
      <w:r w:rsidRPr="0069444F">
        <w:rPr>
          <w:rFonts w:eastAsia="Times New Roman"/>
        </w:rPr>
        <w:t>2.</w:t>
      </w:r>
      <w:r w:rsidR="00206EF0" w:rsidRPr="0069444F">
        <w:rPr>
          <w:rFonts w:eastAsia="Times New Roman"/>
        </w:rPr>
        <w:t>2</w:t>
      </w:r>
      <w:r w:rsidR="00DF6236" w:rsidRPr="0069444F">
        <w:rPr>
          <w:rFonts w:eastAsia="Times New Roman"/>
        </w:rPr>
        <w:t xml:space="preserve">. </w:t>
      </w:r>
      <w:r w:rsidR="00657740" w:rsidRPr="0069444F">
        <w:rPr>
          <w:rFonts w:eastAsia="Times New Roman"/>
        </w:rPr>
        <w:t>Характеристика состояния конкуренции на социально значимых и приоритетных рынках Чукотского автономного округа и результаты деятельности органов исполнительной власти Чукотского автономного округа по содействию развитию конкуренции</w:t>
      </w:r>
      <w:bookmarkEnd w:id="6"/>
    </w:p>
    <w:p w:rsidR="00E0682A" w:rsidRPr="00A81DAD" w:rsidRDefault="00E0682A" w:rsidP="005B7732">
      <w:pPr>
        <w:spacing w:after="120"/>
        <w:rPr>
          <w:color w:val="FF0000"/>
        </w:rPr>
      </w:pPr>
    </w:p>
    <w:p w:rsidR="00E40AD6" w:rsidRPr="00517072" w:rsidRDefault="00B463CE" w:rsidP="00173ECC">
      <w:pPr>
        <w:pStyle w:val="1"/>
        <w:spacing w:before="0"/>
        <w:ind w:firstLine="709"/>
        <w:rPr>
          <w:i/>
        </w:rPr>
      </w:pPr>
      <w:bookmarkStart w:id="7" w:name="_Toc3207222"/>
      <w:r w:rsidRPr="00517072">
        <w:rPr>
          <w:i/>
        </w:rPr>
        <w:t xml:space="preserve">2.2.1. </w:t>
      </w:r>
      <w:r w:rsidR="00E40AD6" w:rsidRPr="00517072">
        <w:rPr>
          <w:i/>
        </w:rPr>
        <w:t>Рынок услуг дошкольного образования</w:t>
      </w:r>
      <w:bookmarkEnd w:id="7"/>
    </w:p>
    <w:p w:rsidR="00E40AD6" w:rsidRPr="005B7732" w:rsidRDefault="00E40AD6" w:rsidP="005B7732">
      <w:pPr>
        <w:pStyle w:val="a5"/>
        <w:spacing w:after="0"/>
        <w:ind w:left="0" w:firstLine="709"/>
        <w:jc w:val="both"/>
        <w:rPr>
          <w:rFonts w:ascii="Times New Roman" w:hAnsi="Times New Roman" w:cs="Times New Roman"/>
          <w:sz w:val="28"/>
          <w:szCs w:val="28"/>
        </w:rPr>
      </w:pPr>
      <w:r w:rsidRPr="00517072">
        <w:rPr>
          <w:rFonts w:ascii="Times New Roman" w:hAnsi="Times New Roman" w:cs="Times New Roman"/>
          <w:sz w:val="28"/>
          <w:szCs w:val="28"/>
        </w:rPr>
        <w:t>Сеть образовательных организаций Чукотского автономного округа, реализующих основные общеобразовательные программы дошкол</w:t>
      </w:r>
      <w:r w:rsidR="00275899" w:rsidRPr="00517072">
        <w:rPr>
          <w:rFonts w:ascii="Times New Roman" w:hAnsi="Times New Roman" w:cs="Times New Roman"/>
          <w:sz w:val="28"/>
          <w:szCs w:val="28"/>
        </w:rPr>
        <w:t>ьного образования, разнообразна,</w:t>
      </w:r>
      <w:r w:rsidRPr="00517072">
        <w:rPr>
          <w:rFonts w:ascii="Times New Roman" w:hAnsi="Times New Roman" w:cs="Times New Roman"/>
          <w:sz w:val="28"/>
          <w:szCs w:val="28"/>
        </w:rPr>
        <w:t xml:space="preserve"> направлена на удовлетворение запросов жителей региона на </w:t>
      </w:r>
      <w:r w:rsidRPr="005B7732">
        <w:rPr>
          <w:rFonts w:ascii="Times New Roman" w:hAnsi="Times New Roman" w:cs="Times New Roman"/>
          <w:sz w:val="28"/>
          <w:szCs w:val="28"/>
        </w:rPr>
        <w:t>образовательные услуги и соответствует приоритетам образовательной политики.</w:t>
      </w:r>
    </w:p>
    <w:p w:rsidR="00E40AD6" w:rsidRPr="005B7732" w:rsidRDefault="00E40AD6" w:rsidP="005B7732">
      <w:pPr>
        <w:pStyle w:val="a5"/>
        <w:spacing w:after="0"/>
        <w:ind w:left="0" w:firstLine="709"/>
        <w:jc w:val="both"/>
        <w:rPr>
          <w:rFonts w:ascii="Times New Roman" w:hAnsi="Times New Roman" w:cs="Times New Roman"/>
          <w:sz w:val="28"/>
          <w:szCs w:val="28"/>
        </w:rPr>
      </w:pPr>
      <w:r w:rsidRPr="005B7732">
        <w:rPr>
          <w:rFonts w:ascii="Times New Roman" w:hAnsi="Times New Roman" w:cs="Times New Roman"/>
          <w:sz w:val="28"/>
          <w:szCs w:val="28"/>
        </w:rPr>
        <w:t>Система дошкольного образования округа представлена 44 образовательными организациями, реализующими программы дошкольного образования, их них:</w:t>
      </w:r>
    </w:p>
    <w:p w:rsidR="00E40AD6" w:rsidRPr="005B7732" w:rsidRDefault="00E40AD6" w:rsidP="005B7732">
      <w:pPr>
        <w:pStyle w:val="a5"/>
        <w:spacing w:after="0"/>
        <w:ind w:left="0" w:firstLine="709"/>
        <w:jc w:val="both"/>
        <w:rPr>
          <w:rFonts w:ascii="Times New Roman" w:hAnsi="Times New Roman" w:cs="Times New Roman"/>
          <w:sz w:val="28"/>
          <w:szCs w:val="28"/>
        </w:rPr>
      </w:pPr>
      <w:r w:rsidRPr="005B7732">
        <w:rPr>
          <w:rFonts w:ascii="Times New Roman" w:hAnsi="Times New Roman" w:cs="Times New Roman"/>
          <w:sz w:val="28"/>
          <w:szCs w:val="28"/>
        </w:rPr>
        <w:t>14 дошкольных образовательных организаций;</w:t>
      </w:r>
    </w:p>
    <w:p w:rsidR="00E40AD6" w:rsidRPr="005B7732" w:rsidRDefault="00E40AD6" w:rsidP="005B7732">
      <w:pPr>
        <w:pStyle w:val="a5"/>
        <w:spacing w:after="0"/>
        <w:ind w:left="0" w:firstLine="709"/>
        <w:jc w:val="both"/>
        <w:rPr>
          <w:rFonts w:ascii="Times New Roman" w:hAnsi="Times New Roman" w:cs="Times New Roman"/>
          <w:sz w:val="28"/>
          <w:szCs w:val="28"/>
        </w:rPr>
      </w:pPr>
      <w:r w:rsidRPr="005B7732">
        <w:rPr>
          <w:rFonts w:ascii="Times New Roman" w:hAnsi="Times New Roman" w:cs="Times New Roman"/>
          <w:sz w:val="28"/>
          <w:szCs w:val="28"/>
        </w:rPr>
        <w:t>8 начальных школ со структурными подразделениями - дошкольные группы (детский сад);</w:t>
      </w:r>
    </w:p>
    <w:p w:rsidR="00E40AD6" w:rsidRPr="005B7732" w:rsidRDefault="00E40AD6" w:rsidP="005B7732">
      <w:pPr>
        <w:pStyle w:val="a5"/>
        <w:spacing w:after="0"/>
        <w:ind w:left="0" w:firstLine="709"/>
        <w:jc w:val="both"/>
        <w:rPr>
          <w:rFonts w:ascii="Times New Roman" w:hAnsi="Times New Roman" w:cs="Times New Roman"/>
          <w:sz w:val="28"/>
          <w:szCs w:val="28"/>
        </w:rPr>
      </w:pPr>
      <w:r w:rsidRPr="005B7732">
        <w:rPr>
          <w:rFonts w:ascii="Times New Roman" w:hAnsi="Times New Roman" w:cs="Times New Roman"/>
          <w:sz w:val="28"/>
          <w:szCs w:val="28"/>
        </w:rPr>
        <w:t>8 средних общеобразовательных школ со структурными подразделениями - дошкольные группы (детский сад), в том числе 3 школы-интерната (из них две школы-интерната с дошкольными отделениями);</w:t>
      </w:r>
    </w:p>
    <w:p w:rsidR="00E40AD6" w:rsidRPr="005B7732" w:rsidRDefault="00E40AD6" w:rsidP="005B7732">
      <w:pPr>
        <w:pStyle w:val="a5"/>
        <w:spacing w:after="0"/>
        <w:ind w:left="0" w:firstLine="709"/>
        <w:jc w:val="both"/>
        <w:rPr>
          <w:rFonts w:ascii="Times New Roman" w:hAnsi="Times New Roman" w:cs="Times New Roman"/>
          <w:sz w:val="28"/>
          <w:szCs w:val="28"/>
        </w:rPr>
      </w:pPr>
      <w:r w:rsidRPr="005B7732">
        <w:rPr>
          <w:rFonts w:ascii="Times New Roman" w:hAnsi="Times New Roman" w:cs="Times New Roman"/>
          <w:sz w:val="28"/>
          <w:szCs w:val="28"/>
        </w:rPr>
        <w:t>14 основных общеобразовательных школ со структурными подразделениями - дошкольные группы (детский сад), в том числе 1 школа-интернат.</w:t>
      </w:r>
    </w:p>
    <w:p w:rsidR="00E40AD6" w:rsidRPr="005B7732" w:rsidRDefault="00E40AD6" w:rsidP="005B7732">
      <w:pPr>
        <w:pStyle w:val="a5"/>
        <w:spacing w:after="0"/>
        <w:ind w:left="0" w:firstLine="709"/>
        <w:jc w:val="both"/>
        <w:rPr>
          <w:rFonts w:ascii="Times New Roman" w:hAnsi="Times New Roman" w:cs="Times New Roman"/>
          <w:sz w:val="28"/>
          <w:szCs w:val="28"/>
        </w:rPr>
      </w:pPr>
      <w:r w:rsidRPr="005B7732">
        <w:rPr>
          <w:rFonts w:ascii="Times New Roman" w:hAnsi="Times New Roman" w:cs="Times New Roman"/>
          <w:sz w:val="28"/>
          <w:szCs w:val="28"/>
        </w:rPr>
        <w:t xml:space="preserve">Рынок услуг в сфере дошкольного образования Чукотского автономного округа </w:t>
      </w:r>
      <w:r w:rsidR="00F97AAA" w:rsidRPr="005B7732">
        <w:rPr>
          <w:rFonts w:ascii="Times New Roman" w:hAnsi="Times New Roman" w:cs="Times New Roman"/>
          <w:sz w:val="28"/>
          <w:szCs w:val="28"/>
        </w:rPr>
        <w:t>в</w:t>
      </w:r>
      <w:r w:rsidR="00517072" w:rsidRPr="005B7732">
        <w:rPr>
          <w:rFonts w:ascii="Times New Roman" w:hAnsi="Times New Roman" w:cs="Times New Roman"/>
          <w:sz w:val="28"/>
          <w:szCs w:val="28"/>
        </w:rPr>
        <w:t xml:space="preserve"> 2018</w:t>
      </w:r>
      <w:r w:rsidRPr="005B7732">
        <w:rPr>
          <w:rFonts w:ascii="Times New Roman" w:hAnsi="Times New Roman" w:cs="Times New Roman"/>
          <w:sz w:val="28"/>
          <w:szCs w:val="28"/>
        </w:rPr>
        <w:t xml:space="preserve"> год</w:t>
      </w:r>
      <w:r w:rsidR="00F97AAA" w:rsidRPr="005B7732">
        <w:rPr>
          <w:rFonts w:ascii="Times New Roman" w:hAnsi="Times New Roman" w:cs="Times New Roman"/>
          <w:sz w:val="28"/>
          <w:szCs w:val="28"/>
        </w:rPr>
        <w:t>у</w:t>
      </w:r>
      <w:r w:rsidRPr="005B7732">
        <w:rPr>
          <w:rFonts w:ascii="Times New Roman" w:hAnsi="Times New Roman" w:cs="Times New Roman"/>
          <w:sz w:val="28"/>
          <w:szCs w:val="28"/>
        </w:rPr>
        <w:t xml:space="preserve"> представлен бюджетными образовательными организациями и полностью удовлетворяет потребности населения. </w:t>
      </w:r>
    </w:p>
    <w:p w:rsidR="00E40AD6" w:rsidRPr="005B7732" w:rsidRDefault="00E40AD6" w:rsidP="005B7732">
      <w:pPr>
        <w:pStyle w:val="a5"/>
        <w:spacing w:after="0"/>
        <w:ind w:left="0" w:firstLine="709"/>
        <w:jc w:val="both"/>
        <w:rPr>
          <w:rFonts w:ascii="Times New Roman" w:hAnsi="Times New Roman" w:cs="Times New Roman"/>
          <w:sz w:val="28"/>
          <w:szCs w:val="28"/>
        </w:rPr>
      </w:pPr>
      <w:r w:rsidRPr="005B7732">
        <w:rPr>
          <w:rFonts w:ascii="Times New Roman" w:hAnsi="Times New Roman" w:cs="Times New Roman"/>
          <w:sz w:val="28"/>
          <w:szCs w:val="28"/>
        </w:rPr>
        <w:t>Так, доступность дошкольного образования</w:t>
      </w:r>
      <w:r w:rsidR="00517072" w:rsidRPr="005B7732">
        <w:rPr>
          <w:rFonts w:ascii="Times New Roman" w:hAnsi="Times New Roman" w:cs="Times New Roman"/>
          <w:sz w:val="28"/>
          <w:szCs w:val="28"/>
        </w:rPr>
        <w:t xml:space="preserve"> в 2018</w:t>
      </w:r>
      <w:r w:rsidRPr="005B7732">
        <w:rPr>
          <w:rFonts w:ascii="Times New Roman" w:hAnsi="Times New Roman" w:cs="Times New Roman"/>
          <w:sz w:val="28"/>
          <w:szCs w:val="28"/>
        </w:rPr>
        <w:t xml:space="preserve"> году</w:t>
      </w:r>
      <w:r w:rsidR="00517072" w:rsidRPr="005B7732">
        <w:rPr>
          <w:rFonts w:ascii="Times New Roman" w:hAnsi="Times New Roman" w:cs="Times New Roman"/>
          <w:sz w:val="28"/>
          <w:szCs w:val="28"/>
        </w:rPr>
        <w:t>, также как и в 2017 году,</w:t>
      </w:r>
      <w:r w:rsidRPr="005B7732">
        <w:rPr>
          <w:rFonts w:ascii="Times New Roman" w:hAnsi="Times New Roman" w:cs="Times New Roman"/>
          <w:sz w:val="28"/>
          <w:szCs w:val="28"/>
        </w:rPr>
        <w:t xml:space="preserve"> в округе для детей </w:t>
      </w:r>
      <w:r w:rsidR="00517072" w:rsidRPr="005B7732">
        <w:rPr>
          <w:rFonts w:ascii="Times New Roman" w:hAnsi="Times New Roman" w:cs="Times New Roman"/>
          <w:sz w:val="28"/>
          <w:szCs w:val="28"/>
        </w:rPr>
        <w:t xml:space="preserve">от 3 до 7 лет составляет 100%. </w:t>
      </w:r>
      <w:r w:rsidRPr="005B7732">
        <w:rPr>
          <w:rFonts w:ascii="Times New Roman" w:hAnsi="Times New Roman" w:cs="Times New Roman"/>
          <w:sz w:val="28"/>
          <w:szCs w:val="28"/>
        </w:rPr>
        <w:t xml:space="preserve">Положительной тенденцией в развитии системы дошкольного образования округа является: </w:t>
      </w:r>
    </w:p>
    <w:p w:rsidR="00E40AD6" w:rsidRPr="005B7732" w:rsidRDefault="00E40AD6" w:rsidP="005B7732">
      <w:pPr>
        <w:pStyle w:val="a5"/>
        <w:spacing w:after="0"/>
        <w:ind w:left="0" w:firstLine="709"/>
        <w:jc w:val="both"/>
        <w:rPr>
          <w:rFonts w:ascii="Times New Roman" w:hAnsi="Times New Roman" w:cs="Times New Roman"/>
          <w:sz w:val="28"/>
          <w:szCs w:val="28"/>
        </w:rPr>
      </w:pPr>
      <w:r w:rsidRPr="005B7732">
        <w:rPr>
          <w:rFonts w:ascii="Times New Roman" w:hAnsi="Times New Roman" w:cs="Times New Roman"/>
          <w:sz w:val="28"/>
          <w:szCs w:val="28"/>
        </w:rPr>
        <w:t xml:space="preserve">- отсутствие очередности в муниципальные дошкольные образовательные учреждения детей от 3-х до 7 лет; </w:t>
      </w:r>
    </w:p>
    <w:p w:rsidR="00E40AD6" w:rsidRPr="005B7732" w:rsidRDefault="00E40AD6" w:rsidP="005B7732">
      <w:pPr>
        <w:pStyle w:val="a5"/>
        <w:spacing w:after="0"/>
        <w:ind w:left="0" w:firstLine="709"/>
        <w:jc w:val="both"/>
        <w:rPr>
          <w:rFonts w:ascii="Times New Roman" w:hAnsi="Times New Roman" w:cs="Times New Roman"/>
          <w:sz w:val="28"/>
          <w:szCs w:val="28"/>
        </w:rPr>
      </w:pPr>
      <w:r w:rsidRPr="005B7732">
        <w:rPr>
          <w:rFonts w:ascii="Times New Roman" w:hAnsi="Times New Roman" w:cs="Times New Roman"/>
          <w:sz w:val="28"/>
          <w:szCs w:val="28"/>
        </w:rPr>
        <w:t>- увеличение числа детей в возрасте от 1,5 лет до 3-х лет, охваченных услу</w:t>
      </w:r>
      <w:r w:rsidR="00F97AAA" w:rsidRPr="005B7732">
        <w:rPr>
          <w:rFonts w:ascii="Times New Roman" w:hAnsi="Times New Roman" w:cs="Times New Roman"/>
          <w:sz w:val="28"/>
          <w:szCs w:val="28"/>
        </w:rPr>
        <w:t>гами дошкольного образования (80</w:t>
      </w:r>
      <w:r w:rsidRPr="005B7732">
        <w:rPr>
          <w:rFonts w:ascii="Times New Roman" w:hAnsi="Times New Roman" w:cs="Times New Roman"/>
          <w:sz w:val="28"/>
          <w:szCs w:val="28"/>
        </w:rPr>
        <w:t>% от общего числа детей данной возрастной группы).</w:t>
      </w:r>
    </w:p>
    <w:p w:rsidR="00E40AD6" w:rsidRPr="005B7732" w:rsidRDefault="00E40AD6" w:rsidP="005B7732">
      <w:pPr>
        <w:pStyle w:val="a5"/>
        <w:spacing w:after="0"/>
        <w:ind w:left="0" w:firstLine="709"/>
        <w:jc w:val="both"/>
        <w:rPr>
          <w:rFonts w:ascii="Times New Roman" w:hAnsi="Times New Roman" w:cs="Times New Roman"/>
          <w:sz w:val="28"/>
          <w:szCs w:val="28"/>
        </w:rPr>
      </w:pPr>
      <w:r w:rsidRPr="005B7732">
        <w:rPr>
          <w:rFonts w:ascii="Times New Roman" w:hAnsi="Times New Roman" w:cs="Times New Roman"/>
          <w:sz w:val="28"/>
          <w:szCs w:val="28"/>
        </w:rPr>
        <w:t>Однако, учитывая необходимость в дальнейшем в снижении возрастного порога детей, посещающих дошкольные организации, с 3-х до 1,5 лет, необходимо подходить к решению данной задачи комплексно: не только путем создания дополнительных мест в муниципальных дошкольных образовательных организациях, но и с помощью привлечения индивидуальных, частных предпринимателей и организаций, способных оказывать услуги для детей дошкольного возраста.</w:t>
      </w:r>
    </w:p>
    <w:p w:rsidR="005B7732" w:rsidRPr="005B7732" w:rsidRDefault="005B7732" w:rsidP="005B7732">
      <w:pPr>
        <w:autoSpaceDE w:val="0"/>
        <w:autoSpaceDN w:val="0"/>
        <w:adjustRightInd w:val="0"/>
        <w:spacing w:after="0"/>
        <w:ind w:firstLine="709"/>
        <w:jc w:val="both"/>
        <w:rPr>
          <w:rFonts w:ascii="Times New Roman" w:hAnsi="Times New Roman" w:cs="Times New Roman"/>
          <w:sz w:val="28"/>
          <w:szCs w:val="28"/>
        </w:rPr>
      </w:pPr>
      <w:r w:rsidRPr="005B7732">
        <w:rPr>
          <w:rFonts w:ascii="Times New Roman" w:hAnsi="Times New Roman" w:cs="Times New Roman"/>
          <w:sz w:val="28"/>
          <w:szCs w:val="28"/>
        </w:rPr>
        <w:t>В регионе востребованы услуги по присмотру и уходу за детьми дошкольного возраста (для детей в возрасте от года до двух лет).</w:t>
      </w:r>
    </w:p>
    <w:p w:rsidR="00F97AAA" w:rsidRPr="005B7732" w:rsidRDefault="005B7732" w:rsidP="005B7732">
      <w:pPr>
        <w:pStyle w:val="a5"/>
        <w:spacing w:after="0"/>
        <w:ind w:left="0" w:firstLine="709"/>
        <w:jc w:val="both"/>
        <w:rPr>
          <w:rFonts w:ascii="Times New Roman" w:hAnsi="Times New Roman" w:cs="Times New Roman"/>
          <w:sz w:val="28"/>
          <w:szCs w:val="28"/>
        </w:rPr>
      </w:pPr>
      <w:r w:rsidRPr="005B7732">
        <w:rPr>
          <w:rFonts w:ascii="Times New Roman" w:hAnsi="Times New Roman" w:cs="Times New Roman"/>
          <w:sz w:val="28"/>
          <w:szCs w:val="28"/>
        </w:rPr>
        <w:t>В течение 2018</w:t>
      </w:r>
      <w:r w:rsidR="00E40AD6" w:rsidRPr="005B7732">
        <w:rPr>
          <w:rFonts w:ascii="Times New Roman" w:hAnsi="Times New Roman" w:cs="Times New Roman"/>
          <w:sz w:val="28"/>
          <w:szCs w:val="28"/>
        </w:rPr>
        <w:t xml:space="preserve"> года </w:t>
      </w:r>
      <w:r w:rsidR="00F97AAA" w:rsidRPr="005B7732">
        <w:rPr>
          <w:rFonts w:ascii="Times New Roman" w:hAnsi="Times New Roman" w:cs="Times New Roman"/>
          <w:sz w:val="28"/>
          <w:szCs w:val="28"/>
        </w:rPr>
        <w:t>Департаментом образования, культуры и спорта Чукотского автономного округа осуществлялся мониторинг индивидуальных, частных предпринимателях и организациях (кроме государственных и муниципальных), оказывающих услуги для детей дошкольного возраста. По итогам мониторинга выявлено, что индивидуальные предприниматели и частные организации, оказывающие образовательные услуги для детей дошкольного возраста, отсутствуют.</w:t>
      </w:r>
    </w:p>
    <w:p w:rsidR="00E40AD6" w:rsidRPr="005B7732" w:rsidRDefault="00671758" w:rsidP="005B7732">
      <w:pPr>
        <w:pStyle w:val="a5"/>
        <w:spacing w:after="0"/>
        <w:ind w:left="0" w:firstLine="709"/>
        <w:jc w:val="both"/>
        <w:rPr>
          <w:rFonts w:ascii="Times New Roman" w:hAnsi="Times New Roman" w:cs="Times New Roman"/>
          <w:sz w:val="28"/>
          <w:szCs w:val="28"/>
        </w:rPr>
      </w:pPr>
      <w:r w:rsidRPr="005B7732">
        <w:rPr>
          <w:rFonts w:ascii="Times New Roman" w:hAnsi="Times New Roman" w:cs="Times New Roman"/>
          <w:sz w:val="28"/>
          <w:szCs w:val="28"/>
        </w:rPr>
        <w:t>С</w:t>
      </w:r>
      <w:r w:rsidR="00E40AD6" w:rsidRPr="005B7732">
        <w:rPr>
          <w:rFonts w:ascii="Times New Roman" w:hAnsi="Times New Roman" w:cs="Times New Roman"/>
          <w:sz w:val="28"/>
          <w:szCs w:val="28"/>
        </w:rPr>
        <w:t>убсидии на финансовое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не предоставлялись в виду отсутствия обращений.</w:t>
      </w:r>
    </w:p>
    <w:p w:rsidR="00E40AD6" w:rsidRPr="005B7732" w:rsidRDefault="00E40AD6" w:rsidP="005B7732">
      <w:pPr>
        <w:pStyle w:val="a5"/>
        <w:spacing w:after="0"/>
        <w:ind w:left="0" w:firstLine="709"/>
        <w:jc w:val="both"/>
        <w:rPr>
          <w:rFonts w:ascii="Times New Roman" w:eastAsia="Times New Roman" w:hAnsi="Times New Roman" w:cs="Times New Roman"/>
          <w:sz w:val="28"/>
          <w:szCs w:val="28"/>
        </w:rPr>
      </w:pPr>
      <w:r w:rsidRPr="005B7732">
        <w:rPr>
          <w:rFonts w:ascii="Times New Roman" w:eastAsia="Times New Roman" w:hAnsi="Times New Roman" w:cs="Times New Roman"/>
          <w:sz w:val="28"/>
          <w:szCs w:val="28"/>
        </w:rPr>
        <w:t xml:space="preserve">Значение показателя отраслевого плана по содействию конкуренции на рынке услуг в системе дошкольного образования </w:t>
      </w:r>
      <w:r w:rsidR="005B7732" w:rsidRPr="005B7732">
        <w:rPr>
          <w:rFonts w:ascii="Times New Roman" w:eastAsia="Times New Roman" w:hAnsi="Times New Roman" w:cs="Times New Roman"/>
          <w:sz w:val="28"/>
          <w:szCs w:val="28"/>
        </w:rPr>
        <w:t xml:space="preserve">«доля негосударственных организаций дошкольного образования, предоставляющих услуги дошкольного образования, в общей численности образовательных организаций дошкольного образования» в Чукотском автономном округе в 2018 году составило 0% (план – 0%). </w:t>
      </w:r>
    </w:p>
    <w:p w:rsidR="005B7732" w:rsidRPr="005B7732" w:rsidRDefault="005B7732" w:rsidP="005B7732">
      <w:pPr>
        <w:pStyle w:val="ConsPlusNormal"/>
        <w:spacing w:line="276" w:lineRule="auto"/>
        <w:ind w:firstLine="709"/>
        <w:jc w:val="both"/>
        <w:rPr>
          <w:rFonts w:ascii="Times New Roman" w:hAnsi="Times New Roman" w:cs="Times New Roman"/>
          <w:sz w:val="28"/>
          <w:szCs w:val="28"/>
        </w:rPr>
      </w:pPr>
      <w:r w:rsidRPr="005B7732">
        <w:rPr>
          <w:rFonts w:ascii="Times New Roman" w:eastAsia="Calibri" w:hAnsi="Times New Roman" w:cs="Times New Roman"/>
          <w:sz w:val="28"/>
          <w:szCs w:val="28"/>
        </w:rPr>
        <w:t xml:space="preserve">Кроме того, в рамках регионального проекта «Содействие занятости женщин - создание условий получения дошкольного образования для детей в возрасте до трех лет в Чукотском автономном округе» федерального проекта «Содействие занятости женщин в целях создания условий </w:t>
      </w:r>
      <w:r w:rsidRPr="005B7732">
        <w:rPr>
          <w:rFonts w:ascii="Times New Roman" w:hAnsi="Times New Roman" w:cs="Times New Roman"/>
          <w:sz w:val="28"/>
          <w:szCs w:val="28"/>
        </w:rPr>
        <w:t xml:space="preserve">для получения детьми в возрасте от 2-х месяцев до 3-х лет доступного дошкольного образования в </w:t>
      </w:r>
      <w:r w:rsidRPr="005B7732">
        <w:rPr>
          <w:rFonts w:ascii="Times New Roman" w:eastAsia="Calibri" w:hAnsi="Times New Roman" w:cs="Times New Roman"/>
          <w:sz w:val="28"/>
          <w:szCs w:val="28"/>
        </w:rPr>
        <w:t>2019 году планируется создать 60 дополнительных мест в организациях, осуществляющих образовательную деятельность по образовательным программам дошкольного образования.</w:t>
      </w:r>
    </w:p>
    <w:p w:rsidR="00E0682A" w:rsidRPr="00A81DAD" w:rsidRDefault="00E0682A" w:rsidP="00E0682A">
      <w:pPr>
        <w:pStyle w:val="a5"/>
        <w:spacing w:after="0"/>
        <w:ind w:left="0" w:firstLine="709"/>
        <w:jc w:val="both"/>
        <w:rPr>
          <w:rFonts w:ascii="Times New Roman" w:eastAsia="Times New Roman" w:hAnsi="Times New Roman" w:cs="Times New Roman"/>
          <w:color w:val="FF0000"/>
          <w:sz w:val="28"/>
          <w:szCs w:val="28"/>
        </w:rPr>
      </w:pPr>
    </w:p>
    <w:p w:rsidR="0063674A" w:rsidRPr="00312E66" w:rsidRDefault="00B463CE" w:rsidP="00E0682A">
      <w:pPr>
        <w:pStyle w:val="1"/>
        <w:spacing w:before="0"/>
        <w:ind w:firstLine="708"/>
        <w:rPr>
          <w:rFonts w:eastAsia="Times New Roman"/>
          <w:i/>
        </w:rPr>
      </w:pPr>
      <w:bookmarkStart w:id="8" w:name="_Toc3207223"/>
      <w:r w:rsidRPr="00312E66">
        <w:rPr>
          <w:rFonts w:eastAsia="Times New Roman"/>
          <w:i/>
        </w:rPr>
        <w:t xml:space="preserve">2.2.2. </w:t>
      </w:r>
      <w:r w:rsidR="0063674A" w:rsidRPr="00312E66">
        <w:rPr>
          <w:rFonts w:eastAsia="Times New Roman"/>
          <w:i/>
        </w:rPr>
        <w:t>Рынок медицинских услуг</w:t>
      </w:r>
      <w:bookmarkEnd w:id="8"/>
    </w:p>
    <w:p w:rsidR="00312E66" w:rsidRPr="002A2970" w:rsidRDefault="00312E66" w:rsidP="00312E66">
      <w:pPr>
        <w:pStyle w:val="a5"/>
        <w:spacing w:after="0"/>
        <w:ind w:left="0" w:firstLine="709"/>
        <w:jc w:val="both"/>
        <w:rPr>
          <w:rFonts w:ascii="Times New Roman" w:hAnsi="Times New Roman" w:cs="Times New Roman"/>
          <w:sz w:val="28"/>
          <w:szCs w:val="28"/>
        </w:rPr>
      </w:pPr>
      <w:r w:rsidRPr="002A2970">
        <w:rPr>
          <w:rFonts w:ascii="Times New Roman" w:hAnsi="Times New Roman" w:cs="Times New Roman"/>
          <w:sz w:val="28"/>
          <w:szCs w:val="28"/>
        </w:rPr>
        <w:t xml:space="preserve">Законодательством Российской Федерации предусмотрено право выбора пациентом страховой медицинской организации, медицинской организации для оказания первичной медико-санитарной помощи. </w:t>
      </w:r>
    </w:p>
    <w:p w:rsidR="00312E66" w:rsidRPr="002A2970" w:rsidRDefault="00312E66" w:rsidP="00312E66">
      <w:pPr>
        <w:pStyle w:val="a5"/>
        <w:spacing w:after="0"/>
        <w:ind w:left="0" w:firstLine="709"/>
        <w:jc w:val="both"/>
        <w:rPr>
          <w:sz w:val="28"/>
          <w:szCs w:val="28"/>
        </w:rPr>
      </w:pPr>
      <w:r w:rsidRPr="002A2970">
        <w:rPr>
          <w:rFonts w:ascii="Times New Roman" w:hAnsi="Times New Roman" w:cs="Times New Roman"/>
          <w:sz w:val="28"/>
          <w:szCs w:val="28"/>
        </w:rPr>
        <w:t xml:space="preserve">В 2018 году в реализации территориальной программы обязательного медицинского страхования участвовало 6 медицинских организаций, </w:t>
      </w:r>
      <w:r w:rsidRPr="002A2970">
        <w:rPr>
          <w:sz w:val="28"/>
          <w:szCs w:val="28"/>
        </w:rPr>
        <w:t xml:space="preserve">из них 5 медицинских организаций, осуществляли деятельность в сфере обязательного медицинского страхования </w:t>
      </w:r>
      <w:r w:rsidRPr="002A2970">
        <w:rPr>
          <w:rFonts w:ascii="Times New Roman" w:hAnsi="Times New Roman" w:cs="Times New Roman"/>
          <w:sz w:val="28"/>
          <w:szCs w:val="28"/>
        </w:rPr>
        <w:t>(н</w:t>
      </w:r>
      <w:r w:rsidRPr="002A2970">
        <w:rPr>
          <w:sz w:val="28"/>
          <w:szCs w:val="28"/>
        </w:rPr>
        <w:t xml:space="preserve">егосударственные медицинские организации в территориальной программе обязательного медицинского страхования округа участия не принимали). </w:t>
      </w:r>
    </w:p>
    <w:p w:rsidR="00312E66" w:rsidRPr="002A2970" w:rsidRDefault="00312E66" w:rsidP="00312E66">
      <w:pPr>
        <w:pStyle w:val="a5"/>
        <w:spacing w:after="0"/>
        <w:ind w:left="0" w:firstLine="709"/>
        <w:jc w:val="both"/>
        <w:rPr>
          <w:rFonts w:ascii="Times New Roman" w:hAnsi="Times New Roman" w:cs="Times New Roman"/>
          <w:sz w:val="28"/>
          <w:szCs w:val="28"/>
        </w:rPr>
      </w:pPr>
      <w:r w:rsidRPr="002A2970">
        <w:rPr>
          <w:rFonts w:ascii="Times New Roman" w:hAnsi="Times New Roman" w:cs="Times New Roman"/>
          <w:sz w:val="28"/>
          <w:szCs w:val="28"/>
        </w:rPr>
        <w:t xml:space="preserve">Соглашением о тарифах на оплату медицинской помощи по ОМС на территории Чукотского автономного округа определен порядок расчета тарифов на оплату медицинской помощи по ОМС на 2018 год, обеспечивающий равные экономические условия участия медицинских организаций, не зависимо от формы собственности. </w:t>
      </w:r>
    </w:p>
    <w:p w:rsidR="00312E66" w:rsidRPr="002A2970" w:rsidRDefault="00312E66" w:rsidP="00312E66">
      <w:pPr>
        <w:pStyle w:val="a5"/>
        <w:spacing w:after="0"/>
        <w:ind w:left="0" w:firstLine="709"/>
        <w:jc w:val="both"/>
        <w:rPr>
          <w:rFonts w:ascii="Times New Roman" w:hAnsi="Times New Roman" w:cs="Times New Roman"/>
          <w:sz w:val="28"/>
          <w:szCs w:val="28"/>
        </w:rPr>
      </w:pPr>
      <w:r w:rsidRPr="002A2970">
        <w:rPr>
          <w:rFonts w:ascii="Times New Roman" w:hAnsi="Times New Roman" w:cs="Times New Roman"/>
          <w:sz w:val="28"/>
          <w:szCs w:val="28"/>
        </w:rPr>
        <w:t xml:space="preserve">Информация о медицинских организациях, участвующих в реализации территориальной программы ОМС, в форме реестра размещена на официальном сайте Чукотского территориального фонда обязательного медицинского страхования. Всем медицинским организациям, включенным в реестр Чукотского территориального фонда обязательного медицинского страхования, решением комиссии по разработке территориальной программы ОМС в Чукотском автономном округе утверждены плановые объемы медицинской помощи на очередной год. </w:t>
      </w:r>
    </w:p>
    <w:p w:rsidR="00312E66" w:rsidRPr="002A2970" w:rsidRDefault="00312E66" w:rsidP="00312E66">
      <w:pPr>
        <w:pStyle w:val="a5"/>
        <w:spacing w:after="0"/>
        <w:ind w:left="0" w:firstLine="709"/>
        <w:jc w:val="both"/>
        <w:rPr>
          <w:rFonts w:ascii="Times New Roman" w:hAnsi="Times New Roman" w:cs="Times New Roman"/>
          <w:sz w:val="28"/>
          <w:szCs w:val="28"/>
        </w:rPr>
      </w:pPr>
      <w:r w:rsidRPr="002A2970">
        <w:rPr>
          <w:rFonts w:ascii="Times New Roman" w:hAnsi="Times New Roman" w:cs="Times New Roman"/>
          <w:sz w:val="28"/>
          <w:szCs w:val="28"/>
        </w:rPr>
        <w:t>В Чукотском автономном округе отсутствуют административные, экономические и иные барьеры, затрудняющие предпринимательскую деятельность на рынке медицинских услуг.</w:t>
      </w:r>
    </w:p>
    <w:p w:rsidR="00312E66" w:rsidRPr="002A2970" w:rsidRDefault="00312E66" w:rsidP="00312E66">
      <w:pPr>
        <w:pStyle w:val="a5"/>
        <w:spacing w:after="0"/>
        <w:ind w:left="0" w:firstLine="709"/>
        <w:jc w:val="both"/>
        <w:rPr>
          <w:rFonts w:ascii="Times New Roman" w:hAnsi="Times New Roman" w:cs="Times New Roman"/>
          <w:sz w:val="28"/>
          <w:szCs w:val="28"/>
        </w:rPr>
      </w:pPr>
      <w:r w:rsidRPr="002A2970">
        <w:rPr>
          <w:rFonts w:ascii="Times New Roman" w:hAnsi="Times New Roman" w:cs="Times New Roman"/>
          <w:sz w:val="28"/>
          <w:szCs w:val="28"/>
        </w:rPr>
        <w:t>Так, на территории округа осуществляют медицинскую деятельность в сфере оказания стоматологических услуг ООО «</w:t>
      </w:r>
      <w:proofErr w:type="spellStart"/>
      <w:r w:rsidRPr="002A2970">
        <w:rPr>
          <w:rFonts w:ascii="Times New Roman" w:hAnsi="Times New Roman" w:cs="Times New Roman"/>
          <w:sz w:val="28"/>
          <w:szCs w:val="28"/>
        </w:rPr>
        <w:t>Смайл</w:t>
      </w:r>
      <w:proofErr w:type="spellEnd"/>
      <w:r w:rsidRPr="002A2970">
        <w:rPr>
          <w:rFonts w:ascii="Times New Roman" w:hAnsi="Times New Roman" w:cs="Times New Roman"/>
          <w:sz w:val="28"/>
          <w:szCs w:val="28"/>
        </w:rPr>
        <w:t>» в г. Анадырь и ООО «</w:t>
      </w:r>
      <w:proofErr w:type="spellStart"/>
      <w:r w:rsidRPr="002A2970">
        <w:rPr>
          <w:rFonts w:ascii="Times New Roman" w:hAnsi="Times New Roman" w:cs="Times New Roman"/>
          <w:sz w:val="28"/>
          <w:szCs w:val="28"/>
        </w:rPr>
        <w:t>Профмедсервис</w:t>
      </w:r>
      <w:proofErr w:type="spellEnd"/>
      <w:r w:rsidRPr="002A2970">
        <w:rPr>
          <w:rFonts w:ascii="Times New Roman" w:hAnsi="Times New Roman" w:cs="Times New Roman"/>
          <w:sz w:val="28"/>
          <w:szCs w:val="28"/>
        </w:rPr>
        <w:t>» в г. Билибино.</w:t>
      </w:r>
    </w:p>
    <w:p w:rsidR="00312E66" w:rsidRPr="0084644A" w:rsidRDefault="00312E66" w:rsidP="00312E66">
      <w:pPr>
        <w:pStyle w:val="a5"/>
        <w:spacing w:after="0"/>
        <w:ind w:left="0" w:firstLine="709"/>
        <w:jc w:val="both"/>
        <w:rPr>
          <w:rFonts w:ascii="Times New Roman" w:hAnsi="Times New Roman" w:cs="Times New Roman"/>
          <w:sz w:val="28"/>
          <w:szCs w:val="28"/>
        </w:rPr>
      </w:pPr>
      <w:r w:rsidRPr="002A2970">
        <w:rPr>
          <w:rFonts w:ascii="Times New Roman" w:hAnsi="Times New Roman" w:cs="Times New Roman"/>
          <w:sz w:val="28"/>
          <w:szCs w:val="28"/>
        </w:rPr>
        <w:t xml:space="preserve">Департамент социальной политики Чукотского автономного округа готов рассматривать предложения от учреждений здравоохранения любой формы собственности по участию в реализации Территориальной программы обязательного медицинского страхования. При соответствии установленным требованиям учреждения здравоохранения любой формы собственности будут включены в перечень лечебно-профилактических учреждений Чукотского автономного округа, реализующих территориальную программу обязательного </w:t>
      </w:r>
      <w:r w:rsidRPr="0084644A">
        <w:rPr>
          <w:rFonts w:ascii="Times New Roman" w:hAnsi="Times New Roman" w:cs="Times New Roman"/>
          <w:sz w:val="28"/>
          <w:szCs w:val="28"/>
        </w:rPr>
        <w:t>медицинского страхования.</w:t>
      </w:r>
    </w:p>
    <w:p w:rsidR="00F95177" w:rsidRPr="0084644A" w:rsidRDefault="00F95177" w:rsidP="00E0682A">
      <w:pPr>
        <w:pStyle w:val="a5"/>
        <w:spacing w:after="0"/>
        <w:ind w:left="0" w:firstLine="709"/>
        <w:jc w:val="both"/>
        <w:rPr>
          <w:rFonts w:ascii="Times New Roman" w:hAnsi="Times New Roman" w:cs="Times New Roman"/>
          <w:sz w:val="28"/>
          <w:szCs w:val="28"/>
        </w:rPr>
      </w:pPr>
      <w:r w:rsidRPr="0084644A">
        <w:rPr>
          <w:rFonts w:ascii="Times New Roman" w:hAnsi="Times New Roman" w:cs="Times New Roman"/>
          <w:sz w:val="28"/>
          <w:szCs w:val="28"/>
        </w:rPr>
        <w:t xml:space="preserve">К вероятным коммерческим рискам в Чукотском автономном округе мы относим: </w:t>
      </w:r>
      <w:proofErr w:type="spellStart"/>
      <w:r w:rsidRPr="0084644A">
        <w:rPr>
          <w:rFonts w:ascii="Times New Roman" w:hAnsi="Times New Roman" w:cs="Times New Roman"/>
          <w:sz w:val="28"/>
          <w:szCs w:val="28"/>
        </w:rPr>
        <w:t>климато</w:t>
      </w:r>
      <w:proofErr w:type="spellEnd"/>
      <w:r w:rsidRPr="0084644A">
        <w:rPr>
          <w:rFonts w:ascii="Times New Roman" w:hAnsi="Times New Roman" w:cs="Times New Roman"/>
          <w:sz w:val="28"/>
          <w:szCs w:val="28"/>
        </w:rPr>
        <w:t>-географические особенности округа, низ</w:t>
      </w:r>
      <w:r w:rsidR="00312E66" w:rsidRPr="0084644A">
        <w:rPr>
          <w:rFonts w:ascii="Times New Roman" w:hAnsi="Times New Roman" w:cs="Times New Roman"/>
          <w:sz w:val="28"/>
          <w:szCs w:val="28"/>
        </w:rPr>
        <w:t>кую плотность населения, сложную</w:t>
      </w:r>
      <w:r w:rsidRPr="0084644A">
        <w:rPr>
          <w:rFonts w:ascii="Times New Roman" w:hAnsi="Times New Roman" w:cs="Times New Roman"/>
          <w:sz w:val="28"/>
          <w:szCs w:val="28"/>
        </w:rPr>
        <w:t xml:space="preserve"> транспортн</w:t>
      </w:r>
      <w:r w:rsidR="00312E66" w:rsidRPr="0084644A">
        <w:rPr>
          <w:rFonts w:ascii="Times New Roman" w:hAnsi="Times New Roman" w:cs="Times New Roman"/>
          <w:sz w:val="28"/>
          <w:szCs w:val="28"/>
        </w:rPr>
        <w:t>ую схему</w:t>
      </w:r>
      <w:r w:rsidRPr="0084644A">
        <w:rPr>
          <w:rFonts w:ascii="Times New Roman" w:hAnsi="Times New Roman" w:cs="Times New Roman"/>
          <w:sz w:val="28"/>
          <w:szCs w:val="28"/>
        </w:rPr>
        <w:t>, недостаточное количество негосударственных организаций, изъявивших желание предоставлять медицинские услуги на территории округа.</w:t>
      </w:r>
    </w:p>
    <w:p w:rsidR="00F95177" w:rsidRPr="00552B1D" w:rsidRDefault="00F95177" w:rsidP="00E0682A">
      <w:pPr>
        <w:pStyle w:val="a5"/>
        <w:spacing w:after="0"/>
        <w:ind w:left="0" w:firstLine="709"/>
        <w:jc w:val="both"/>
        <w:rPr>
          <w:rFonts w:ascii="Times New Roman" w:hAnsi="Times New Roman" w:cs="Times New Roman"/>
          <w:sz w:val="28"/>
          <w:szCs w:val="28"/>
        </w:rPr>
      </w:pPr>
      <w:r w:rsidRPr="00AE1BCB">
        <w:rPr>
          <w:rFonts w:ascii="Times New Roman" w:hAnsi="Times New Roman" w:cs="Times New Roman"/>
          <w:sz w:val="28"/>
          <w:szCs w:val="28"/>
        </w:rPr>
        <w:t xml:space="preserve">К вероятным возможностям работы в округе, направленной на привлечение организаций различных форм собственности для оказания медицинской помощи населению в рамках реализации территориальной программы обязательного медицинского страхования, относим осуществление работы выездных медицинских бригад для проведения </w:t>
      </w:r>
      <w:proofErr w:type="spellStart"/>
      <w:r w:rsidRPr="00AE1BCB">
        <w:rPr>
          <w:rFonts w:ascii="Times New Roman" w:hAnsi="Times New Roman" w:cs="Times New Roman"/>
          <w:sz w:val="28"/>
          <w:szCs w:val="28"/>
        </w:rPr>
        <w:t>профосмотров</w:t>
      </w:r>
      <w:proofErr w:type="spellEnd"/>
      <w:r w:rsidRPr="00AE1BCB">
        <w:rPr>
          <w:rFonts w:ascii="Times New Roman" w:hAnsi="Times New Roman" w:cs="Times New Roman"/>
          <w:sz w:val="28"/>
          <w:szCs w:val="28"/>
        </w:rPr>
        <w:t xml:space="preserve">, диспансеризации и оказания первичной медико-санитарной помощи населению округа проживающего в труднодоступных местах округа, с целью повышения </w:t>
      </w:r>
      <w:r w:rsidRPr="00552B1D">
        <w:rPr>
          <w:rFonts w:ascii="Times New Roman" w:hAnsi="Times New Roman" w:cs="Times New Roman"/>
          <w:sz w:val="28"/>
          <w:szCs w:val="28"/>
        </w:rPr>
        <w:t>конкуренции на рынке и</w:t>
      </w:r>
      <w:r w:rsidR="00E7327F" w:rsidRPr="00552B1D">
        <w:rPr>
          <w:rFonts w:ascii="Times New Roman" w:hAnsi="Times New Roman" w:cs="Times New Roman"/>
          <w:sz w:val="28"/>
          <w:szCs w:val="28"/>
        </w:rPr>
        <w:t>,</w:t>
      </w:r>
      <w:r w:rsidRPr="00552B1D">
        <w:rPr>
          <w:rFonts w:ascii="Times New Roman" w:hAnsi="Times New Roman" w:cs="Times New Roman"/>
          <w:sz w:val="28"/>
          <w:szCs w:val="28"/>
        </w:rPr>
        <w:t xml:space="preserve"> как следствие</w:t>
      </w:r>
      <w:r w:rsidR="00E7327F" w:rsidRPr="00552B1D">
        <w:rPr>
          <w:rFonts w:ascii="Times New Roman" w:hAnsi="Times New Roman" w:cs="Times New Roman"/>
          <w:sz w:val="28"/>
          <w:szCs w:val="28"/>
        </w:rPr>
        <w:t>,</w:t>
      </w:r>
      <w:r w:rsidRPr="00552B1D">
        <w:rPr>
          <w:rFonts w:ascii="Times New Roman" w:hAnsi="Times New Roman" w:cs="Times New Roman"/>
          <w:sz w:val="28"/>
          <w:szCs w:val="28"/>
        </w:rPr>
        <w:t xml:space="preserve"> доступности и качества оказываемых медицинских услуг. </w:t>
      </w:r>
    </w:p>
    <w:p w:rsidR="00E0682A" w:rsidRPr="00552B1D" w:rsidRDefault="00E0682A" w:rsidP="00E0682A">
      <w:pPr>
        <w:pStyle w:val="a5"/>
        <w:spacing w:after="0"/>
        <w:ind w:left="0" w:firstLine="709"/>
        <w:jc w:val="both"/>
        <w:rPr>
          <w:rFonts w:ascii="Times New Roman" w:hAnsi="Times New Roman" w:cs="Times New Roman"/>
          <w:sz w:val="28"/>
          <w:szCs w:val="28"/>
        </w:rPr>
      </w:pPr>
    </w:p>
    <w:p w:rsidR="00E40AD6" w:rsidRPr="00552B1D" w:rsidRDefault="00B463CE" w:rsidP="00E0682A">
      <w:pPr>
        <w:pStyle w:val="1"/>
        <w:spacing w:before="0"/>
        <w:ind w:firstLine="708"/>
        <w:rPr>
          <w:rFonts w:eastAsia="Times New Roman"/>
          <w:i/>
        </w:rPr>
      </w:pPr>
      <w:bookmarkStart w:id="9" w:name="_Toc3207224"/>
      <w:r w:rsidRPr="00552B1D">
        <w:rPr>
          <w:rFonts w:eastAsia="Times New Roman"/>
          <w:i/>
        </w:rPr>
        <w:t xml:space="preserve">2.2.3. </w:t>
      </w:r>
      <w:r w:rsidR="00E40AD6" w:rsidRPr="00552B1D">
        <w:rPr>
          <w:rFonts w:eastAsia="Times New Roman"/>
          <w:i/>
        </w:rPr>
        <w:t>Рынок услуг в сфере культуры</w:t>
      </w:r>
      <w:bookmarkEnd w:id="9"/>
    </w:p>
    <w:p w:rsidR="00E4120F" w:rsidRPr="00552B1D" w:rsidRDefault="00E4120F" w:rsidP="00E0682A">
      <w:pPr>
        <w:spacing w:after="0"/>
        <w:ind w:firstLine="709"/>
        <w:jc w:val="both"/>
        <w:rPr>
          <w:rFonts w:ascii="Times New Roman" w:hAnsi="Times New Roman" w:cs="Times New Roman"/>
          <w:sz w:val="28"/>
          <w:szCs w:val="28"/>
        </w:rPr>
      </w:pPr>
      <w:r w:rsidRPr="00552B1D">
        <w:rPr>
          <w:rFonts w:ascii="Times New Roman" w:hAnsi="Times New Roman" w:cs="Times New Roman"/>
          <w:sz w:val="28"/>
          <w:szCs w:val="28"/>
        </w:rPr>
        <w:t>По состоянию на 1 января 2018 года в Чукотском автономном округе функционируют 22 учреждения культуры, из них: 18 муниципальных учреждений культуры, 2 государственных бюджетных учреждения, 2 государственных автономных учреждения. В каждом населенном пункте Чукотского автономного округа есть отдел или филиал учреждения культуры.</w:t>
      </w:r>
    </w:p>
    <w:p w:rsidR="00E4120F" w:rsidRPr="00552B1D" w:rsidRDefault="00E4120F" w:rsidP="00E0682A">
      <w:pPr>
        <w:spacing w:after="0"/>
        <w:ind w:firstLine="709"/>
        <w:jc w:val="both"/>
        <w:rPr>
          <w:rFonts w:ascii="Times New Roman" w:hAnsi="Times New Roman" w:cs="Times New Roman"/>
          <w:sz w:val="28"/>
          <w:szCs w:val="28"/>
        </w:rPr>
      </w:pPr>
      <w:r w:rsidRPr="00552B1D">
        <w:rPr>
          <w:rFonts w:ascii="Times New Roman" w:hAnsi="Times New Roman" w:cs="Times New Roman"/>
          <w:sz w:val="28"/>
          <w:szCs w:val="28"/>
        </w:rPr>
        <w:t>Отдаленность Чукотского автономного округа от других регионов, сложная транспортная схема (нерегулярное воздушное сообщение) как с основной частью Российской Федерации, так и внутри Чукотского автономного округа, высокая стоимость авиабилетов и грузоперевозок, труднодоступность и приграничное положение накладывает свои специфические черты на жизнедеятельность и функционирование отрасли «Культура» в округе. Как следствие, затруднена возможность осуществления (обмена) гастрольной, выставочной и прочей культурной деятельности не только с другими субъектами Российской Федерации, но и между населенными пунктами Чукотского автономного округа. Все мероприятия носят крайне дорогостоящий характер. Непредсказуемые погодные условия не позволяют прогнозировать точные сроки проведения мероприятий. Каждый населенный пункт Чукотского автономного округа является фактически обособленным поселением с отсутствием наземной транспортной инфраструктуры. Возможности получения дополнительного заработка учреждениями в целом и отдельными специалистами в области культуры крайне ограничены из-за малонаселенности территории. Все выше перечисленное мешает развитию рынка (конкуренции) в области культуры на территории Чукотского автономного округа.</w:t>
      </w:r>
    </w:p>
    <w:p w:rsidR="00E4120F" w:rsidRPr="00552B1D" w:rsidRDefault="00E4120F" w:rsidP="00E0682A">
      <w:pPr>
        <w:spacing w:after="0"/>
        <w:ind w:firstLine="709"/>
        <w:jc w:val="both"/>
        <w:rPr>
          <w:rFonts w:ascii="Times New Roman" w:hAnsi="Times New Roman" w:cs="Times New Roman"/>
          <w:sz w:val="28"/>
          <w:szCs w:val="28"/>
        </w:rPr>
      </w:pPr>
      <w:r w:rsidRPr="00552B1D">
        <w:rPr>
          <w:rFonts w:ascii="Times New Roman" w:hAnsi="Times New Roman" w:cs="Times New Roman"/>
          <w:sz w:val="28"/>
          <w:szCs w:val="28"/>
        </w:rPr>
        <w:t xml:space="preserve">Несмотря на постоянное увеличение на протяжении последних лет количества мероприятий, проведенных организациями культуры, и увеличение уровня посещаемости таких мероприятий, подавляющее число мероприятий </w:t>
      </w:r>
      <w:r w:rsidR="00552B1D" w:rsidRPr="00552B1D">
        <w:rPr>
          <w:rFonts w:ascii="Times New Roman" w:hAnsi="Times New Roman" w:cs="Times New Roman"/>
          <w:sz w:val="28"/>
          <w:szCs w:val="28"/>
        </w:rPr>
        <w:t>проводится на бесплатной основе</w:t>
      </w:r>
      <w:r w:rsidRPr="00552B1D">
        <w:rPr>
          <w:rFonts w:ascii="Times New Roman" w:hAnsi="Times New Roman" w:cs="Times New Roman"/>
          <w:sz w:val="28"/>
          <w:szCs w:val="28"/>
        </w:rPr>
        <w:t>.</w:t>
      </w:r>
    </w:p>
    <w:p w:rsidR="00E4120F" w:rsidRPr="00552B1D" w:rsidRDefault="00E4120F" w:rsidP="00493B8F">
      <w:pPr>
        <w:spacing w:after="0"/>
        <w:ind w:firstLine="709"/>
        <w:jc w:val="both"/>
        <w:rPr>
          <w:rFonts w:ascii="Times New Roman" w:hAnsi="Times New Roman" w:cs="Times New Roman"/>
          <w:sz w:val="28"/>
          <w:szCs w:val="28"/>
        </w:rPr>
      </w:pPr>
      <w:r w:rsidRPr="00552B1D">
        <w:rPr>
          <w:rFonts w:ascii="Times New Roman" w:hAnsi="Times New Roman" w:cs="Times New Roman"/>
          <w:sz w:val="28"/>
          <w:szCs w:val="28"/>
        </w:rPr>
        <w:t xml:space="preserve">Большое внимание на территории Чукотского автономного округа уделяется социальному благополучию населения, сохранению доброжелательных межнациональных отношений. Учитывая низкую платежеспособность населения в сельской местности, все мероприятия в учреждениях культуры, находящихся в сельской местности, проводятся на бесплатной основе. Кроме того, учреждения культуры, находящиеся в районных центрах и городах Чукотского автономного округа используют все возможности для привлечения несовершеннолетних к организованному досугу и приобщению к мировым художественным ценностям на бесплатной основе. Вход во все муниципальные музеи округа бесплатный. </w:t>
      </w:r>
    </w:p>
    <w:p w:rsidR="00662EFB" w:rsidRPr="00493B8F" w:rsidRDefault="00662EFB" w:rsidP="00493B8F">
      <w:pPr>
        <w:spacing w:after="0"/>
        <w:ind w:firstLine="709"/>
        <w:jc w:val="both"/>
        <w:rPr>
          <w:rFonts w:ascii="Times New Roman" w:hAnsi="Times New Roman" w:cs="Times New Roman"/>
          <w:sz w:val="28"/>
          <w:szCs w:val="28"/>
        </w:rPr>
      </w:pPr>
      <w:r w:rsidRPr="00662EFB">
        <w:rPr>
          <w:rFonts w:ascii="Times New Roman" w:hAnsi="Times New Roman" w:cs="Times New Roman"/>
          <w:sz w:val="28"/>
          <w:szCs w:val="28"/>
        </w:rPr>
        <w:t>На территории округа в сфере культуры действует комплекс мер по поддержке проектов по развитию культуры и искусства. Этот комплекс имеет три направления:</w:t>
      </w:r>
    </w:p>
    <w:p w:rsidR="00662EFB" w:rsidRPr="00493B8F" w:rsidRDefault="00662EFB" w:rsidP="00493B8F">
      <w:pPr>
        <w:spacing w:after="0"/>
        <w:ind w:firstLine="709"/>
        <w:jc w:val="both"/>
        <w:rPr>
          <w:rFonts w:ascii="Times New Roman" w:hAnsi="Times New Roman" w:cs="Times New Roman"/>
          <w:sz w:val="28"/>
          <w:szCs w:val="28"/>
        </w:rPr>
      </w:pPr>
      <w:r w:rsidRPr="00493B8F">
        <w:rPr>
          <w:rFonts w:ascii="Times New Roman" w:hAnsi="Times New Roman" w:cs="Times New Roman"/>
          <w:sz w:val="28"/>
          <w:szCs w:val="28"/>
        </w:rPr>
        <w:t>- Государственная поддержка (гранты) проектов в области культуры и искусства Чукотского автономного округа, получивших рекомендацию общественно-экспертного Совета по культуре при Правительстве Чукотского автономного округа (действует с 2012 года);</w:t>
      </w:r>
    </w:p>
    <w:p w:rsidR="00662EFB" w:rsidRPr="00493B8F" w:rsidRDefault="00662EFB" w:rsidP="00493B8F">
      <w:pPr>
        <w:spacing w:after="0"/>
        <w:ind w:firstLine="709"/>
        <w:jc w:val="both"/>
        <w:rPr>
          <w:rFonts w:ascii="Times New Roman" w:hAnsi="Times New Roman" w:cs="Times New Roman"/>
          <w:sz w:val="28"/>
          <w:szCs w:val="28"/>
        </w:rPr>
      </w:pPr>
      <w:r w:rsidRPr="00493B8F">
        <w:rPr>
          <w:rFonts w:ascii="Times New Roman" w:hAnsi="Times New Roman" w:cs="Times New Roman"/>
          <w:sz w:val="28"/>
          <w:szCs w:val="28"/>
        </w:rPr>
        <w:t>- Государственная поддержка (гранты) на реализацию проектов, направленных на развитие кинематографии в Чукотском автономном округе (действует с 2016 года, Года российского кино);</w:t>
      </w:r>
    </w:p>
    <w:p w:rsidR="00662EFB" w:rsidRPr="00493B8F" w:rsidRDefault="00662EFB" w:rsidP="00493B8F">
      <w:pPr>
        <w:spacing w:after="0"/>
        <w:ind w:firstLine="709"/>
        <w:jc w:val="both"/>
        <w:rPr>
          <w:rFonts w:ascii="Times New Roman" w:hAnsi="Times New Roman" w:cs="Times New Roman"/>
          <w:sz w:val="28"/>
          <w:szCs w:val="28"/>
        </w:rPr>
      </w:pPr>
      <w:r w:rsidRPr="00493B8F">
        <w:rPr>
          <w:rFonts w:ascii="Times New Roman" w:hAnsi="Times New Roman" w:cs="Times New Roman"/>
          <w:sz w:val="28"/>
          <w:szCs w:val="28"/>
        </w:rPr>
        <w:t>- Государственная поддержка (гранты) некоммерческим организациям для проведения цикла мероприятий духовно-нравственной и эстетической направленности на территории Чукотского автономного округа (действует с 2016 года).</w:t>
      </w:r>
    </w:p>
    <w:p w:rsidR="00662EFB" w:rsidRPr="00493B8F" w:rsidRDefault="00662EFB" w:rsidP="00493B8F">
      <w:pPr>
        <w:spacing w:after="0"/>
        <w:ind w:firstLine="709"/>
        <w:jc w:val="both"/>
        <w:rPr>
          <w:rFonts w:ascii="Times New Roman" w:hAnsi="Times New Roman" w:cs="Times New Roman"/>
          <w:sz w:val="28"/>
          <w:szCs w:val="28"/>
        </w:rPr>
      </w:pPr>
      <w:r w:rsidRPr="00493B8F">
        <w:rPr>
          <w:rFonts w:ascii="Times New Roman" w:hAnsi="Times New Roman" w:cs="Times New Roman"/>
          <w:sz w:val="28"/>
          <w:szCs w:val="28"/>
        </w:rPr>
        <w:t xml:space="preserve">В 2018 году в рамках оказания </w:t>
      </w:r>
      <w:r w:rsidRPr="00493B8F">
        <w:rPr>
          <w:rFonts w:ascii="Times New Roman" w:hAnsi="Times New Roman" w:cs="Times New Roman"/>
          <w:b/>
          <w:sz w:val="28"/>
          <w:szCs w:val="28"/>
        </w:rPr>
        <w:t>государственной поддержки проект</w:t>
      </w:r>
      <w:r w:rsidR="00F32CE7">
        <w:rPr>
          <w:rFonts w:ascii="Times New Roman" w:hAnsi="Times New Roman" w:cs="Times New Roman"/>
          <w:b/>
          <w:sz w:val="28"/>
          <w:szCs w:val="28"/>
        </w:rPr>
        <w:t>ов</w:t>
      </w:r>
      <w:r w:rsidRPr="00493B8F">
        <w:rPr>
          <w:rFonts w:ascii="Times New Roman" w:hAnsi="Times New Roman" w:cs="Times New Roman"/>
          <w:b/>
          <w:sz w:val="28"/>
          <w:szCs w:val="28"/>
        </w:rPr>
        <w:t xml:space="preserve"> в области культуры и искусства Чукотского автономного округа, получивших рекомендацию общественно-экспертного Совета по культуре при Правительстве Чукотского автономного округа</w:t>
      </w:r>
      <w:r w:rsidRPr="00493B8F">
        <w:rPr>
          <w:rFonts w:ascii="Times New Roman" w:hAnsi="Times New Roman" w:cs="Times New Roman"/>
          <w:sz w:val="28"/>
          <w:szCs w:val="28"/>
        </w:rPr>
        <w:t xml:space="preserve">, в Государственную программу «Развитие образования, культуры, спорта, туризма и молодежной политики Чукотского автономного округа» было включено финансирование восьми проектов, </w:t>
      </w:r>
      <w:proofErr w:type="spellStart"/>
      <w:r w:rsidRPr="00493B8F">
        <w:rPr>
          <w:rFonts w:ascii="Times New Roman" w:hAnsi="Times New Roman" w:cs="Times New Roman"/>
          <w:sz w:val="28"/>
          <w:szCs w:val="28"/>
        </w:rPr>
        <w:t>грантополучателями</w:t>
      </w:r>
      <w:proofErr w:type="spellEnd"/>
      <w:r w:rsidRPr="00493B8F">
        <w:rPr>
          <w:rFonts w:ascii="Times New Roman" w:hAnsi="Times New Roman" w:cs="Times New Roman"/>
          <w:sz w:val="28"/>
          <w:szCs w:val="28"/>
        </w:rPr>
        <w:t xml:space="preserve"> стали:</w:t>
      </w:r>
    </w:p>
    <w:p w:rsidR="00662EFB" w:rsidRPr="00493B8F" w:rsidRDefault="00662EFB" w:rsidP="00493B8F">
      <w:pPr>
        <w:spacing w:after="0"/>
        <w:ind w:firstLine="317"/>
        <w:jc w:val="both"/>
        <w:rPr>
          <w:sz w:val="28"/>
          <w:szCs w:val="28"/>
        </w:rPr>
      </w:pPr>
      <w:r w:rsidRPr="00493B8F">
        <w:rPr>
          <w:sz w:val="28"/>
          <w:szCs w:val="28"/>
        </w:rPr>
        <w:t xml:space="preserve">- Муниципальное бюджетное образовательное учреждение «Центр образования с. </w:t>
      </w:r>
      <w:proofErr w:type="spellStart"/>
      <w:r w:rsidRPr="00493B8F">
        <w:rPr>
          <w:sz w:val="28"/>
          <w:szCs w:val="28"/>
        </w:rPr>
        <w:t>Анюйск</w:t>
      </w:r>
      <w:proofErr w:type="spellEnd"/>
      <w:r w:rsidRPr="00493B8F">
        <w:rPr>
          <w:sz w:val="28"/>
          <w:szCs w:val="28"/>
        </w:rPr>
        <w:t xml:space="preserve"> </w:t>
      </w:r>
      <w:proofErr w:type="spellStart"/>
      <w:r w:rsidRPr="00493B8F">
        <w:rPr>
          <w:sz w:val="28"/>
          <w:szCs w:val="28"/>
        </w:rPr>
        <w:t>Билибинского</w:t>
      </w:r>
      <w:proofErr w:type="spellEnd"/>
      <w:r w:rsidRPr="00493B8F">
        <w:rPr>
          <w:sz w:val="28"/>
          <w:szCs w:val="28"/>
        </w:rPr>
        <w:t xml:space="preserve"> муниципального района Чукотского автономного округа», проект «Выпуск сборника детских песен о Чукотке и </w:t>
      </w:r>
      <w:proofErr w:type="spellStart"/>
      <w:r w:rsidRPr="00493B8F">
        <w:rPr>
          <w:sz w:val="28"/>
          <w:szCs w:val="28"/>
        </w:rPr>
        <w:t>аудиоальбома</w:t>
      </w:r>
      <w:proofErr w:type="spellEnd"/>
      <w:r w:rsidRPr="00493B8F">
        <w:rPr>
          <w:sz w:val="28"/>
          <w:szCs w:val="28"/>
        </w:rPr>
        <w:t xml:space="preserve"> «Любим Чукотку, поем о Чукотке» - 100 тысяч рублей; сборник с аудио-диском выпущен в количестве 250 экземпляров. В настоящее время сборник распространен по учебным учреждениям </w:t>
      </w:r>
      <w:proofErr w:type="spellStart"/>
      <w:r w:rsidRPr="00493B8F">
        <w:rPr>
          <w:sz w:val="28"/>
          <w:szCs w:val="28"/>
        </w:rPr>
        <w:t>Билибинского</w:t>
      </w:r>
      <w:proofErr w:type="spellEnd"/>
      <w:r w:rsidRPr="00493B8F">
        <w:rPr>
          <w:sz w:val="28"/>
          <w:szCs w:val="28"/>
        </w:rPr>
        <w:t xml:space="preserve"> муниципального района;</w:t>
      </w:r>
    </w:p>
    <w:p w:rsidR="00662EFB" w:rsidRPr="00493B8F" w:rsidRDefault="00662EFB" w:rsidP="00493B8F">
      <w:pPr>
        <w:spacing w:after="0"/>
        <w:ind w:firstLine="317"/>
        <w:jc w:val="both"/>
        <w:rPr>
          <w:sz w:val="28"/>
          <w:szCs w:val="28"/>
        </w:rPr>
      </w:pPr>
      <w:r w:rsidRPr="00493B8F">
        <w:rPr>
          <w:sz w:val="28"/>
          <w:szCs w:val="28"/>
        </w:rPr>
        <w:t xml:space="preserve">- Региональная общественная организация «Ассоциация коренных малочисленных народов Чукотки», проект «Издание книги К.К. </w:t>
      </w:r>
      <w:proofErr w:type="spellStart"/>
      <w:r w:rsidRPr="00493B8F">
        <w:rPr>
          <w:sz w:val="28"/>
          <w:szCs w:val="28"/>
        </w:rPr>
        <w:t>Уяганского</w:t>
      </w:r>
      <w:proofErr w:type="spellEnd"/>
      <w:r w:rsidRPr="00493B8F">
        <w:rPr>
          <w:sz w:val="28"/>
          <w:szCs w:val="28"/>
        </w:rPr>
        <w:t xml:space="preserve"> «Беседа у костра за кружкой чая» - 260 тысяч рублей; книга издана в количестве 250 экземпляров, которые будут распространены в библиотеки округа в 2019 году;</w:t>
      </w:r>
    </w:p>
    <w:p w:rsidR="00662EFB" w:rsidRPr="00493B8F" w:rsidRDefault="00662EFB" w:rsidP="00493B8F">
      <w:pPr>
        <w:spacing w:after="0"/>
        <w:ind w:firstLine="317"/>
        <w:jc w:val="both"/>
        <w:rPr>
          <w:sz w:val="28"/>
          <w:szCs w:val="28"/>
        </w:rPr>
      </w:pPr>
      <w:r w:rsidRPr="00493B8F">
        <w:rPr>
          <w:sz w:val="28"/>
          <w:szCs w:val="28"/>
        </w:rPr>
        <w:t>- Муниципальное бюджетное учреждение культуры «Центр культуры Чукотского муниципального района», проект «Поддержка детского чукотско-эскимосского ансамбля «</w:t>
      </w:r>
      <w:proofErr w:type="spellStart"/>
      <w:r w:rsidRPr="00493B8F">
        <w:rPr>
          <w:sz w:val="28"/>
          <w:szCs w:val="28"/>
        </w:rPr>
        <w:t>Асая</w:t>
      </w:r>
      <w:proofErr w:type="spellEnd"/>
      <w:r w:rsidRPr="00493B8F">
        <w:rPr>
          <w:sz w:val="28"/>
          <w:szCs w:val="28"/>
        </w:rPr>
        <w:t xml:space="preserve">», спутника народного самодеятельного ансамбля «Белый парус» - 125 тысяч рублей; в рамках проекта сшито 6 </w:t>
      </w:r>
      <w:proofErr w:type="spellStart"/>
      <w:r w:rsidRPr="00493B8F">
        <w:rPr>
          <w:sz w:val="28"/>
          <w:szCs w:val="28"/>
        </w:rPr>
        <w:t>камлеек</w:t>
      </w:r>
      <w:proofErr w:type="spellEnd"/>
      <w:r w:rsidRPr="00493B8F">
        <w:rPr>
          <w:sz w:val="28"/>
          <w:szCs w:val="28"/>
        </w:rPr>
        <w:t xml:space="preserve"> для девочек и 2 </w:t>
      </w:r>
      <w:proofErr w:type="spellStart"/>
      <w:r w:rsidRPr="00493B8F">
        <w:rPr>
          <w:sz w:val="28"/>
          <w:szCs w:val="28"/>
        </w:rPr>
        <w:t>камлейки</w:t>
      </w:r>
      <w:proofErr w:type="spellEnd"/>
      <w:r w:rsidRPr="00493B8F">
        <w:rPr>
          <w:sz w:val="28"/>
          <w:szCs w:val="28"/>
        </w:rPr>
        <w:t xml:space="preserve"> для мальчиков, изготовлено 8 традиционных музыкальных инструментов – бубны;</w:t>
      </w:r>
    </w:p>
    <w:p w:rsidR="00662EFB" w:rsidRPr="00493B8F" w:rsidRDefault="00662EFB" w:rsidP="00493B8F">
      <w:pPr>
        <w:spacing w:after="0"/>
        <w:ind w:firstLine="317"/>
        <w:jc w:val="both"/>
        <w:rPr>
          <w:sz w:val="28"/>
          <w:szCs w:val="28"/>
        </w:rPr>
      </w:pPr>
      <w:r w:rsidRPr="00493B8F">
        <w:rPr>
          <w:sz w:val="28"/>
          <w:szCs w:val="28"/>
        </w:rPr>
        <w:t xml:space="preserve">- Муниципальное бюджетное учреждение культуры городского округа </w:t>
      </w:r>
      <w:proofErr w:type="spellStart"/>
      <w:r w:rsidRPr="00493B8F">
        <w:rPr>
          <w:sz w:val="28"/>
          <w:szCs w:val="28"/>
        </w:rPr>
        <w:t>Певек</w:t>
      </w:r>
      <w:proofErr w:type="spellEnd"/>
      <w:r w:rsidRPr="00493B8F">
        <w:rPr>
          <w:sz w:val="28"/>
          <w:szCs w:val="28"/>
        </w:rPr>
        <w:t xml:space="preserve"> «</w:t>
      </w:r>
      <w:proofErr w:type="spellStart"/>
      <w:r w:rsidRPr="00493B8F">
        <w:rPr>
          <w:sz w:val="28"/>
          <w:szCs w:val="28"/>
        </w:rPr>
        <w:t>Чаунский</w:t>
      </w:r>
      <w:proofErr w:type="spellEnd"/>
      <w:r w:rsidRPr="00493B8F">
        <w:rPr>
          <w:sz w:val="28"/>
          <w:szCs w:val="28"/>
        </w:rPr>
        <w:t xml:space="preserve"> краеведческий музей», культурно-образовательный проект «Ледниковый период или прогулки с мамонтами» - 150 тысяч рублей; результатом проекта станет издание книги «Ледниковый период или прогулки с мамонтами». Данный проект является продолжением работы, начатой в 2014 году </w:t>
      </w:r>
      <w:proofErr w:type="spellStart"/>
      <w:r w:rsidRPr="00493B8F">
        <w:rPr>
          <w:sz w:val="28"/>
          <w:szCs w:val="28"/>
        </w:rPr>
        <w:t>Чаунским</w:t>
      </w:r>
      <w:proofErr w:type="spellEnd"/>
      <w:r w:rsidRPr="00493B8F">
        <w:rPr>
          <w:sz w:val="28"/>
          <w:szCs w:val="28"/>
        </w:rPr>
        <w:t xml:space="preserve"> краеведческим музеем, книга войдет в трилогию работ учреждения в области музейной педагогики. В 2014 году музей выпустил 1-ю книгу «Красная книга глазами детей», в 2017 году вышел 2-й том – «Тепло очага яранги». Презентация новой книги пройдет в апреле 2019 года;</w:t>
      </w:r>
    </w:p>
    <w:p w:rsidR="00662EFB" w:rsidRPr="009A1468" w:rsidRDefault="00662EFB" w:rsidP="00493B8F">
      <w:pPr>
        <w:spacing w:after="0"/>
        <w:ind w:firstLine="317"/>
        <w:jc w:val="both"/>
        <w:rPr>
          <w:sz w:val="28"/>
          <w:szCs w:val="28"/>
        </w:rPr>
      </w:pPr>
      <w:r w:rsidRPr="00493B8F">
        <w:rPr>
          <w:sz w:val="28"/>
          <w:szCs w:val="28"/>
        </w:rPr>
        <w:t xml:space="preserve">- Муниципальное бюджетное учреждение «Центр культуры и досуга» Анадырского муниципального района, два проекта: «Поддержка народного самодеятельного коллектива – ансамбля «Олененок» села </w:t>
      </w:r>
      <w:proofErr w:type="spellStart"/>
      <w:r w:rsidRPr="00493B8F">
        <w:rPr>
          <w:sz w:val="28"/>
          <w:szCs w:val="28"/>
        </w:rPr>
        <w:t>Алькатваам</w:t>
      </w:r>
      <w:proofErr w:type="spellEnd"/>
      <w:r w:rsidRPr="00493B8F">
        <w:rPr>
          <w:sz w:val="28"/>
          <w:szCs w:val="28"/>
        </w:rPr>
        <w:t xml:space="preserve">» - 150 тысяч рублей и «Поддержка народного самодеятельного коллектива – ансамбля «Дружба» села </w:t>
      </w:r>
      <w:proofErr w:type="spellStart"/>
      <w:r w:rsidRPr="00493B8F">
        <w:rPr>
          <w:sz w:val="28"/>
          <w:szCs w:val="28"/>
        </w:rPr>
        <w:t>Мейныпильгыно</w:t>
      </w:r>
      <w:proofErr w:type="spellEnd"/>
      <w:r w:rsidRPr="00493B8F">
        <w:rPr>
          <w:sz w:val="28"/>
          <w:szCs w:val="28"/>
        </w:rPr>
        <w:t xml:space="preserve">» - 150 тысяч рублей; за счет средств Государственной программы для ансамбля «Олененок» (с. </w:t>
      </w:r>
      <w:proofErr w:type="spellStart"/>
      <w:r w:rsidRPr="00493B8F">
        <w:rPr>
          <w:sz w:val="28"/>
          <w:szCs w:val="28"/>
        </w:rPr>
        <w:t>Алькатваам</w:t>
      </w:r>
      <w:proofErr w:type="spellEnd"/>
      <w:r w:rsidRPr="00493B8F">
        <w:rPr>
          <w:sz w:val="28"/>
          <w:szCs w:val="28"/>
        </w:rPr>
        <w:t>) были изготовлены чукот</w:t>
      </w:r>
      <w:r w:rsidRPr="009A1468">
        <w:rPr>
          <w:sz w:val="28"/>
          <w:szCs w:val="28"/>
        </w:rPr>
        <w:t>ские бубны (</w:t>
      </w:r>
      <w:proofErr w:type="spellStart"/>
      <w:r w:rsidRPr="009A1468">
        <w:rPr>
          <w:sz w:val="28"/>
          <w:szCs w:val="28"/>
        </w:rPr>
        <w:t>ярары</w:t>
      </w:r>
      <w:proofErr w:type="spellEnd"/>
      <w:r w:rsidRPr="009A1468">
        <w:rPr>
          <w:sz w:val="28"/>
          <w:szCs w:val="28"/>
        </w:rPr>
        <w:t xml:space="preserve">) – 4 штуки и сценическая чукотская обувь (мужские торбаса) – 6 пар. Коллективу «Дружба» (с. </w:t>
      </w:r>
      <w:proofErr w:type="spellStart"/>
      <w:r w:rsidRPr="009A1468">
        <w:rPr>
          <w:sz w:val="28"/>
          <w:szCs w:val="28"/>
        </w:rPr>
        <w:t>Мейныпильгыно</w:t>
      </w:r>
      <w:proofErr w:type="spellEnd"/>
      <w:r w:rsidRPr="009A1468">
        <w:rPr>
          <w:sz w:val="28"/>
          <w:szCs w:val="28"/>
        </w:rPr>
        <w:t>) были приобретены женские сценические костюмы (</w:t>
      </w:r>
      <w:proofErr w:type="spellStart"/>
      <w:r w:rsidRPr="009A1468">
        <w:rPr>
          <w:sz w:val="28"/>
          <w:szCs w:val="28"/>
        </w:rPr>
        <w:t>керкеры</w:t>
      </w:r>
      <w:proofErr w:type="spellEnd"/>
      <w:r w:rsidRPr="009A1468">
        <w:rPr>
          <w:sz w:val="28"/>
          <w:szCs w:val="28"/>
        </w:rPr>
        <w:t>) – 5 штук и сценическая обувь (мужские торбаса) – 4 пары;</w:t>
      </w:r>
    </w:p>
    <w:p w:rsidR="00662EFB" w:rsidRPr="009A1468" w:rsidRDefault="00662EFB" w:rsidP="00493B8F">
      <w:pPr>
        <w:spacing w:after="0"/>
        <w:ind w:firstLine="317"/>
        <w:jc w:val="both"/>
        <w:rPr>
          <w:sz w:val="28"/>
          <w:szCs w:val="28"/>
        </w:rPr>
      </w:pPr>
      <w:r w:rsidRPr="009A1468">
        <w:rPr>
          <w:sz w:val="28"/>
          <w:szCs w:val="28"/>
        </w:rPr>
        <w:t xml:space="preserve">- Муниципальное автономное учреждение культуры «Центр досуга и народного творчества </w:t>
      </w:r>
      <w:proofErr w:type="spellStart"/>
      <w:r w:rsidRPr="009A1468">
        <w:rPr>
          <w:sz w:val="28"/>
          <w:szCs w:val="28"/>
        </w:rPr>
        <w:t>Билибинского</w:t>
      </w:r>
      <w:proofErr w:type="spellEnd"/>
      <w:r w:rsidRPr="009A1468">
        <w:rPr>
          <w:sz w:val="28"/>
          <w:szCs w:val="28"/>
        </w:rPr>
        <w:t xml:space="preserve"> муниципального района», проект «Поддержка фольклорных коллективов «</w:t>
      </w:r>
      <w:proofErr w:type="spellStart"/>
      <w:r w:rsidRPr="009A1468">
        <w:rPr>
          <w:sz w:val="28"/>
          <w:szCs w:val="28"/>
        </w:rPr>
        <w:t>Нутэнгрэп</w:t>
      </w:r>
      <w:proofErr w:type="spellEnd"/>
      <w:r w:rsidRPr="009A1468">
        <w:rPr>
          <w:sz w:val="28"/>
          <w:szCs w:val="28"/>
        </w:rPr>
        <w:t>», «</w:t>
      </w:r>
      <w:proofErr w:type="spellStart"/>
      <w:r w:rsidRPr="009A1468">
        <w:rPr>
          <w:sz w:val="28"/>
          <w:szCs w:val="28"/>
        </w:rPr>
        <w:t>Темрик</w:t>
      </w:r>
      <w:proofErr w:type="spellEnd"/>
      <w:r w:rsidRPr="009A1468">
        <w:rPr>
          <w:sz w:val="28"/>
          <w:szCs w:val="28"/>
        </w:rPr>
        <w:t xml:space="preserve">» и «Радость» - 198,7 тысяч рублей; итогом проекта стал пошив сценических костюмов: чукотские </w:t>
      </w:r>
      <w:proofErr w:type="spellStart"/>
      <w:r w:rsidRPr="009A1468">
        <w:rPr>
          <w:sz w:val="28"/>
          <w:szCs w:val="28"/>
        </w:rPr>
        <w:t>камлейки</w:t>
      </w:r>
      <w:proofErr w:type="spellEnd"/>
      <w:r w:rsidRPr="009A1468">
        <w:rPr>
          <w:sz w:val="28"/>
          <w:szCs w:val="28"/>
        </w:rPr>
        <w:t xml:space="preserve"> – 6 штук, эвенские кафтаны – 6 штук;</w:t>
      </w:r>
    </w:p>
    <w:p w:rsidR="00662EFB" w:rsidRPr="009A1468" w:rsidRDefault="00662EFB" w:rsidP="00493B8F">
      <w:pPr>
        <w:spacing w:after="0"/>
        <w:ind w:firstLine="317"/>
        <w:jc w:val="both"/>
        <w:rPr>
          <w:sz w:val="28"/>
          <w:szCs w:val="28"/>
        </w:rPr>
      </w:pPr>
      <w:r w:rsidRPr="009A1468">
        <w:rPr>
          <w:sz w:val="28"/>
          <w:szCs w:val="28"/>
        </w:rPr>
        <w:t xml:space="preserve">- Муниципальное автономное учреждение «Центр культуры и досуга </w:t>
      </w:r>
      <w:proofErr w:type="spellStart"/>
      <w:r w:rsidRPr="009A1468">
        <w:rPr>
          <w:sz w:val="28"/>
          <w:szCs w:val="28"/>
        </w:rPr>
        <w:t>Провиденского</w:t>
      </w:r>
      <w:proofErr w:type="spellEnd"/>
      <w:r w:rsidRPr="009A1468">
        <w:rPr>
          <w:sz w:val="28"/>
          <w:szCs w:val="28"/>
        </w:rPr>
        <w:t xml:space="preserve"> городского округа», проект «Поддержка фольклорного самодеятельного ансамбля «</w:t>
      </w:r>
      <w:proofErr w:type="spellStart"/>
      <w:r w:rsidRPr="009A1468">
        <w:rPr>
          <w:sz w:val="28"/>
          <w:szCs w:val="28"/>
        </w:rPr>
        <w:t>Кылькак</w:t>
      </w:r>
      <w:proofErr w:type="spellEnd"/>
      <w:r w:rsidRPr="009A1468">
        <w:rPr>
          <w:sz w:val="28"/>
          <w:szCs w:val="28"/>
        </w:rPr>
        <w:t xml:space="preserve">» («Ракушка»)» - 290 тысяч рублей; по ряду объективных причин (отсутствие в районе мастеров по изготовлению бубнов, пошиву традиционной обуви, поздняя доставка расходных материалов) реализация проекта продолжается в 2019 году. В настоящее время изготовлено 2 </w:t>
      </w:r>
      <w:proofErr w:type="spellStart"/>
      <w:r w:rsidRPr="009A1468">
        <w:rPr>
          <w:sz w:val="28"/>
          <w:szCs w:val="28"/>
        </w:rPr>
        <w:t>ярара</w:t>
      </w:r>
      <w:proofErr w:type="spellEnd"/>
      <w:r w:rsidRPr="009A1468">
        <w:rPr>
          <w:sz w:val="28"/>
          <w:szCs w:val="28"/>
        </w:rPr>
        <w:t xml:space="preserve"> и 10 пар чукотских торбас (2 пары мужских, 8 пар женских). В 2019 году будут изготовлены еще 2 </w:t>
      </w:r>
      <w:proofErr w:type="spellStart"/>
      <w:r w:rsidRPr="009A1468">
        <w:rPr>
          <w:sz w:val="28"/>
          <w:szCs w:val="28"/>
        </w:rPr>
        <w:t>ярара</w:t>
      </w:r>
      <w:proofErr w:type="spellEnd"/>
      <w:r w:rsidRPr="009A1468">
        <w:rPr>
          <w:sz w:val="28"/>
          <w:szCs w:val="28"/>
        </w:rPr>
        <w:t xml:space="preserve"> и 10 </w:t>
      </w:r>
      <w:proofErr w:type="spellStart"/>
      <w:r w:rsidRPr="009A1468">
        <w:rPr>
          <w:sz w:val="28"/>
          <w:szCs w:val="28"/>
        </w:rPr>
        <w:t>камлеек</w:t>
      </w:r>
      <w:proofErr w:type="spellEnd"/>
      <w:r w:rsidRPr="009A1468">
        <w:rPr>
          <w:sz w:val="28"/>
          <w:szCs w:val="28"/>
        </w:rPr>
        <w:t xml:space="preserve"> (2 мужских, 8 женских).</w:t>
      </w:r>
    </w:p>
    <w:p w:rsidR="00662EFB" w:rsidRPr="009A1468" w:rsidRDefault="00662EFB" w:rsidP="00493B8F">
      <w:pPr>
        <w:spacing w:after="0"/>
        <w:ind w:firstLine="709"/>
        <w:jc w:val="both"/>
        <w:rPr>
          <w:rFonts w:ascii="Times New Roman" w:hAnsi="Times New Roman" w:cs="Times New Roman"/>
          <w:sz w:val="28"/>
          <w:szCs w:val="28"/>
        </w:rPr>
      </w:pPr>
      <w:r w:rsidRPr="009A1468">
        <w:rPr>
          <w:sz w:val="28"/>
          <w:szCs w:val="28"/>
        </w:rPr>
        <w:t>Общая сумма грантов, выделенных по рекомендациям общественно-экспертного Совета по культуре при Правительстве Чукотского автономного округа на 2018 год составила 1 миллион 423,7 тысяч рублей.</w:t>
      </w:r>
    </w:p>
    <w:p w:rsidR="00662EFB" w:rsidRPr="009A1468" w:rsidRDefault="00662EFB" w:rsidP="00493B8F">
      <w:pPr>
        <w:spacing w:after="0"/>
        <w:ind w:firstLine="709"/>
        <w:jc w:val="both"/>
        <w:rPr>
          <w:sz w:val="28"/>
          <w:szCs w:val="28"/>
        </w:rPr>
      </w:pPr>
      <w:r w:rsidRPr="009A1468">
        <w:rPr>
          <w:bCs/>
          <w:sz w:val="28"/>
          <w:szCs w:val="28"/>
        </w:rPr>
        <w:t>15 января 2018 года был выпущен приказ № 01-21/023 «</w:t>
      </w:r>
      <w:r w:rsidRPr="009A1468">
        <w:rPr>
          <w:sz w:val="28"/>
          <w:szCs w:val="28"/>
        </w:rPr>
        <w:t xml:space="preserve">Об объявлении конкурсного отбора проектов на предоставление </w:t>
      </w:r>
      <w:r w:rsidRPr="009A1468">
        <w:rPr>
          <w:b/>
          <w:sz w:val="28"/>
          <w:szCs w:val="28"/>
        </w:rPr>
        <w:t>государственных грантов (безвозмездной помощи), направленных на развитие кинематографии</w:t>
      </w:r>
      <w:r w:rsidRPr="009A1468">
        <w:rPr>
          <w:sz w:val="28"/>
          <w:szCs w:val="28"/>
        </w:rPr>
        <w:t xml:space="preserve"> в Чукотском автономном округе». Согласно требованиям Постановления Правительства Чукотского автономного округа от 9 апреля 2014 года № 163 «Об утверждении Порядка предоставления </w:t>
      </w:r>
      <w:proofErr w:type="spellStart"/>
      <w:r w:rsidRPr="009A1468">
        <w:rPr>
          <w:sz w:val="28"/>
          <w:szCs w:val="28"/>
        </w:rPr>
        <w:t>грантовой</w:t>
      </w:r>
      <w:proofErr w:type="spellEnd"/>
      <w:r w:rsidRPr="009A1468">
        <w:rPr>
          <w:sz w:val="28"/>
          <w:szCs w:val="28"/>
        </w:rPr>
        <w:t xml:space="preserve"> поддержки проектам, направленным на развитие образования, культуры и молодежной политики» положение о конкурсном отборе было размещено на сайте Департамента </w:t>
      </w:r>
      <w:hyperlink r:id="rId12" w:history="1">
        <w:r w:rsidRPr="009A1468">
          <w:rPr>
            <w:rStyle w:val="a6"/>
            <w:color w:val="auto"/>
            <w:sz w:val="28"/>
            <w:szCs w:val="28"/>
            <w:lang w:val="en-US"/>
          </w:rPr>
          <w:t>http</w:t>
        </w:r>
        <w:r w:rsidRPr="009A1468">
          <w:rPr>
            <w:rStyle w:val="a6"/>
            <w:color w:val="auto"/>
            <w:sz w:val="28"/>
            <w:szCs w:val="28"/>
          </w:rPr>
          <w:t>://</w:t>
        </w:r>
        <w:r w:rsidRPr="009A1468">
          <w:rPr>
            <w:rStyle w:val="a6"/>
            <w:color w:val="auto"/>
            <w:sz w:val="28"/>
            <w:szCs w:val="28"/>
            <w:lang w:val="en-US"/>
          </w:rPr>
          <w:t>www</w:t>
        </w:r>
        <w:r w:rsidRPr="009A1468">
          <w:rPr>
            <w:rStyle w:val="a6"/>
            <w:color w:val="auto"/>
            <w:sz w:val="28"/>
            <w:szCs w:val="28"/>
          </w:rPr>
          <w:t>.</w:t>
        </w:r>
        <w:proofErr w:type="spellStart"/>
        <w:r w:rsidRPr="009A1468">
          <w:rPr>
            <w:rStyle w:val="a6"/>
            <w:color w:val="auto"/>
            <w:sz w:val="28"/>
            <w:szCs w:val="28"/>
            <w:lang w:val="en-US"/>
          </w:rPr>
          <w:t>edu</w:t>
        </w:r>
        <w:proofErr w:type="spellEnd"/>
        <w:r w:rsidRPr="009A1468">
          <w:rPr>
            <w:rStyle w:val="a6"/>
            <w:color w:val="auto"/>
            <w:sz w:val="28"/>
            <w:szCs w:val="28"/>
          </w:rPr>
          <w:t>.</w:t>
        </w:r>
        <w:proofErr w:type="spellStart"/>
        <w:r w:rsidRPr="009A1468">
          <w:rPr>
            <w:rStyle w:val="a6"/>
            <w:color w:val="auto"/>
            <w:sz w:val="28"/>
            <w:szCs w:val="28"/>
            <w:lang w:val="en-US"/>
          </w:rPr>
          <w:t>ru</w:t>
        </w:r>
        <w:proofErr w:type="spellEnd"/>
        <w:r w:rsidRPr="009A1468">
          <w:rPr>
            <w:rStyle w:val="a6"/>
            <w:color w:val="auto"/>
            <w:sz w:val="28"/>
            <w:szCs w:val="28"/>
          </w:rPr>
          <w:t>/</w:t>
        </w:r>
      </w:hyperlink>
      <w:r w:rsidRPr="009A1468">
        <w:rPr>
          <w:sz w:val="28"/>
          <w:szCs w:val="28"/>
        </w:rPr>
        <w:t>. По истечении 30 календарных дней прием заявок был окончен и состоялось заседание Комиссии по рассмотрению проектов, направленных на развитие кинематографии в Чукотском автономном округе. Всего к рассмотрению Комиссии было подано 5 заявок, 2 из них поступили от организаций Чукотского автономного округа. Результатом заседания Комиссии стала финансовая поддержка трех проектов:</w:t>
      </w:r>
    </w:p>
    <w:p w:rsidR="00662EFB" w:rsidRPr="00DB32AA" w:rsidRDefault="00662EFB" w:rsidP="00493B8F">
      <w:pPr>
        <w:spacing w:after="0"/>
        <w:ind w:firstLine="709"/>
        <w:jc w:val="both"/>
        <w:rPr>
          <w:sz w:val="28"/>
          <w:szCs w:val="28"/>
        </w:rPr>
      </w:pPr>
      <w:r w:rsidRPr="009A1468">
        <w:rPr>
          <w:sz w:val="28"/>
          <w:szCs w:val="28"/>
        </w:rPr>
        <w:t xml:space="preserve">- Проект «Создание документального фильма «Вороний народ», автор проекта Автономная некоммерческая организация «Продюсерский центр </w:t>
      </w:r>
      <w:r w:rsidRPr="00DB32AA">
        <w:rPr>
          <w:sz w:val="28"/>
          <w:szCs w:val="28"/>
        </w:rPr>
        <w:t>«</w:t>
      </w:r>
      <w:proofErr w:type="spellStart"/>
      <w:r w:rsidRPr="00DB32AA">
        <w:rPr>
          <w:sz w:val="28"/>
          <w:szCs w:val="28"/>
        </w:rPr>
        <w:t>Киновек</w:t>
      </w:r>
      <w:proofErr w:type="spellEnd"/>
      <w:r w:rsidRPr="00DB32AA">
        <w:rPr>
          <w:sz w:val="28"/>
          <w:szCs w:val="28"/>
        </w:rPr>
        <w:t xml:space="preserve">», 300 тысяч рублей. В 2018 году завершен монтажно-тонировочный период съемочного процесса. В начале января 2019 года состоялся показ фильма в городе Москве на Всероссийском фестивале природы «Первозданная Россия». Широкая премьера документального фильма пройдет в первом квартале 2019 года на федеральном телеканале «Культура». Помимо этого в 2019 году показы фильма «Вороний народ» пройдут на других российских и международных кинофестивалях, в том числе на фестивале Русского Географического общества, в кинотеатрах Красноярска, </w:t>
      </w:r>
      <w:proofErr w:type="spellStart"/>
      <w:r w:rsidRPr="00DB32AA">
        <w:rPr>
          <w:sz w:val="28"/>
          <w:szCs w:val="28"/>
        </w:rPr>
        <w:t>Певека</w:t>
      </w:r>
      <w:proofErr w:type="spellEnd"/>
      <w:r w:rsidRPr="00DB32AA">
        <w:rPr>
          <w:sz w:val="28"/>
          <w:szCs w:val="28"/>
        </w:rPr>
        <w:t>, Санкт-Петербурга, Москвы и других городах;</w:t>
      </w:r>
    </w:p>
    <w:p w:rsidR="00662EFB" w:rsidRPr="00DB32AA" w:rsidRDefault="00662EFB" w:rsidP="00493B8F">
      <w:pPr>
        <w:spacing w:after="0"/>
        <w:ind w:firstLine="709"/>
        <w:jc w:val="both"/>
        <w:rPr>
          <w:sz w:val="28"/>
          <w:szCs w:val="28"/>
        </w:rPr>
      </w:pPr>
      <w:r w:rsidRPr="00DB32AA">
        <w:rPr>
          <w:sz w:val="28"/>
          <w:szCs w:val="28"/>
        </w:rPr>
        <w:t>- Проект «Земля настоящих людей» (1 этап «Начальницы Чукотки») - документальный цикл на трех языках (чукотском, русском, английском) о коренных народах Чукотки», автор проекта Региональная общественная организация «Ассоциация коренных малочисленных народов Чукотки», 264 тысячи рублей. Этот большой проект был поддержан не только за счет средств Государственной программы, но также стал получателем президентского гранта. Его результатом стала премьера документального фильма «Начальницы Чукотки» (1-го фильма из предполагаемой трилогии «Земля настоящих людей»), состоявшаяся в кинотеатре «Полярный» 29 ноября 2018 года. Всего на 2-х киносеансах смогло побывать около 600 человек (жители и гости окружной столицы). Далее, в декабре, фильм был презентован в Институте народов Севера;</w:t>
      </w:r>
    </w:p>
    <w:p w:rsidR="00662EFB" w:rsidRPr="00DB32AA" w:rsidRDefault="00662EFB" w:rsidP="00493B8F">
      <w:pPr>
        <w:spacing w:after="0"/>
        <w:ind w:firstLine="317"/>
        <w:jc w:val="both"/>
        <w:rPr>
          <w:sz w:val="28"/>
          <w:szCs w:val="28"/>
        </w:rPr>
      </w:pPr>
      <w:r w:rsidRPr="00DB32AA">
        <w:rPr>
          <w:sz w:val="28"/>
          <w:szCs w:val="28"/>
        </w:rPr>
        <w:t>- «Создание фильма «Живые истории Анадырского лимана», автор проекта Государственное бюджетное учреждение Чукотского автономного округа «Музейный Центр «Наследие Чукотки», 236 тысяч рублей.</w:t>
      </w:r>
    </w:p>
    <w:p w:rsidR="00662EFB" w:rsidRPr="00DB32AA" w:rsidRDefault="00662EFB" w:rsidP="00493B8F">
      <w:pPr>
        <w:spacing w:after="0"/>
        <w:ind w:firstLine="709"/>
        <w:jc w:val="both"/>
        <w:rPr>
          <w:sz w:val="28"/>
          <w:szCs w:val="28"/>
        </w:rPr>
      </w:pPr>
      <w:r w:rsidRPr="00DB32AA">
        <w:rPr>
          <w:sz w:val="28"/>
          <w:szCs w:val="28"/>
        </w:rPr>
        <w:t xml:space="preserve">Общая сумма </w:t>
      </w:r>
      <w:proofErr w:type="spellStart"/>
      <w:r w:rsidRPr="00DB32AA">
        <w:rPr>
          <w:sz w:val="28"/>
          <w:szCs w:val="28"/>
        </w:rPr>
        <w:t>киногрантов</w:t>
      </w:r>
      <w:proofErr w:type="spellEnd"/>
      <w:r w:rsidRPr="00DB32AA">
        <w:rPr>
          <w:sz w:val="28"/>
          <w:szCs w:val="28"/>
        </w:rPr>
        <w:t xml:space="preserve"> в 2018 году составила 800,0 тысяч рублей (мероприятие «Развитие кинематографии на территории округа» подпрограммы «Укрепление единого культурного пространства и развития межнациональных отношений» Государственной программы «Развитие образования, культуры, спорта, туризма и молодежной политики Чукотского автономного округа»</w:t>
      </w:r>
      <w:r w:rsidR="009A1468" w:rsidRPr="00DB32AA">
        <w:rPr>
          <w:sz w:val="28"/>
          <w:szCs w:val="28"/>
        </w:rPr>
        <w:t>)</w:t>
      </w:r>
      <w:r w:rsidRPr="00DB32AA">
        <w:rPr>
          <w:sz w:val="28"/>
          <w:szCs w:val="28"/>
        </w:rPr>
        <w:t>.</w:t>
      </w:r>
    </w:p>
    <w:p w:rsidR="00662EFB" w:rsidRPr="00DB32AA" w:rsidRDefault="00662EFB" w:rsidP="00493B8F">
      <w:pPr>
        <w:spacing w:after="0"/>
        <w:ind w:firstLine="709"/>
        <w:jc w:val="both"/>
        <w:rPr>
          <w:sz w:val="28"/>
          <w:szCs w:val="28"/>
        </w:rPr>
      </w:pPr>
      <w:r w:rsidRPr="00DB32AA">
        <w:rPr>
          <w:sz w:val="28"/>
          <w:szCs w:val="28"/>
        </w:rPr>
        <w:t>В 2018 году продолжена работа по оказанию государственной (</w:t>
      </w:r>
      <w:proofErr w:type="spellStart"/>
      <w:r w:rsidRPr="00DB32AA">
        <w:rPr>
          <w:sz w:val="28"/>
          <w:szCs w:val="28"/>
        </w:rPr>
        <w:t>грантовой</w:t>
      </w:r>
      <w:proofErr w:type="spellEnd"/>
      <w:r w:rsidRPr="00DB32AA">
        <w:rPr>
          <w:sz w:val="28"/>
          <w:szCs w:val="28"/>
        </w:rPr>
        <w:t xml:space="preserve">) поддержки некоммерческим организациям </w:t>
      </w:r>
      <w:r w:rsidRPr="00DB32AA">
        <w:rPr>
          <w:b/>
          <w:sz w:val="28"/>
          <w:szCs w:val="28"/>
        </w:rPr>
        <w:t>на проведение цикла мероприятий духовно-нравственной и этической направленности</w:t>
      </w:r>
      <w:r w:rsidRPr="00DB32AA">
        <w:rPr>
          <w:sz w:val="28"/>
          <w:szCs w:val="28"/>
        </w:rPr>
        <w:t>. 21 февраля состоялось заседание Конкурсной комиссии по рассмотрению проектов, направленных на проведение цикла мероприятий духовно-нравственной и этической направленности в Чукотском автономного округе. Всего на рассмотрение Комиссии было представлено 4 проекта. Победителем конкурсного отбора на получение гранта стал проект Анадырской и Чукотской Епархии Русской Православной Церкви «Духовные основы русской культуры». В рамках проекта запланировано проведение творческих встреч, выставок и концертов для граждан всех возрастных категорий. Реализация проекта началась 16 февраля и закончилась 13 ноября 2018 года. В рамках проекта прошли следующие мероприятия:</w:t>
      </w:r>
    </w:p>
    <w:p w:rsidR="00662EFB" w:rsidRPr="00DB32AA" w:rsidRDefault="00662EFB" w:rsidP="00493B8F">
      <w:pPr>
        <w:spacing w:after="0"/>
        <w:ind w:firstLine="709"/>
        <w:jc w:val="both"/>
        <w:rPr>
          <w:sz w:val="28"/>
          <w:szCs w:val="28"/>
        </w:rPr>
      </w:pPr>
      <w:r w:rsidRPr="00DB32AA">
        <w:rPr>
          <w:sz w:val="28"/>
          <w:szCs w:val="28"/>
        </w:rPr>
        <w:t xml:space="preserve">- выставка «ХХ век: Уроки столетия» (пос. </w:t>
      </w:r>
      <w:proofErr w:type="spellStart"/>
      <w:r w:rsidRPr="00DB32AA">
        <w:rPr>
          <w:sz w:val="28"/>
          <w:szCs w:val="28"/>
        </w:rPr>
        <w:t>Беринговский</w:t>
      </w:r>
      <w:proofErr w:type="spellEnd"/>
      <w:r w:rsidRPr="00DB32AA">
        <w:rPr>
          <w:sz w:val="28"/>
          <w:szCs w:val="28"/>
        </w:rPr>
        <w:t>, 16 февраля – 10 марта; с. Лаврентия, 18 апреля – 1 мая);</w:t>
      </w:r>
    </w:p>
    <w:p w:rsidR="00662EFB" w:rsidRPr="00DB32AA" w:rsidRDefault="00662EFB" w:rsidP="00493B8F">
      <w:pPr>
        <w:spacing w:after="0"/>
        <w:ind w:firstLine="709"/>
        <w:jc w:val="both"/>
        <w:rPr>
          <w:sz w:val="28"/>
          <w:szCs w:val="28"/>
        </w:rPr>
      </w:pPr>
      <w:r w:rsidRPr="00DB32AA">
        <w:rPr>
          <w:sz w:val="28"/>
          <w:szCs w:val="28"/>
        </w:rPr>
        <w:t>- выставка картин «От Крещения Руси до Великой Победы» (пос. Провидения, 30 марта – 16 апреля);</w:t>
      </w:r>
    </w:p>
    <w:p w:rsidR="00662EFB" w:rsidRPr="00DB32AA" w:rsidRDefault="00662EFB" w:rsidP="00493B8F">
      <w:pPr>
        <w:spacing w:after="0"/>
        <w:ind w:firstLine="709"/>
        <w:jc w:val="both"/>
        <w:rPr>
          <w:sz w:val="28"/>
          <w:szCs w:val="28"/>
        </w:rPr>
      </w:pPr>
      <w:r w:rsidRPr="00DB32AA">
        <w:rPr>
          <w:sz w:val="28"/>
          <w:szCs w:val="28"/>
        </w:rPr>
        <w:t>- историческая выставка «Путь Победы» (г. Анадырь, 9 – 25 мая; пос. Угольные Копи, 12 – 13 ноября);</w:t>
      </w:r>
    </w:p>
    <w:p w:rsidR="00662EFB" w:rsidRPr="00DB32AA" w:rsidRDefault="00662EFB" w:rsidP="00493B8F">
      <w:pPr>
        <w:spacing w:after="0"/>
        <w:ind w:firstLine="709"/>
        <w:jc w:val="both"/>
        <w:rPr>
          <w:sz w:val="28"/>
          <w:szCs w:val="28"/>
        </w:rPr>
      </w:pPr>
      <w:r w:rsidRPr="00DB32AA">
        <w:rPr>
          <w:sz w:val="28"/>
          <w:szCs w:val="28"/>
        </w:rPr>
        <w:t>- выставка «История России. Романовы» (г. Анадырь, 4 – 10 ноября, пос. Угольные Копи, 12 – 13 ноября);</w:t>
      </w:r>
    </w:p>
    <w:p w:rsidR="00662EFB" w:rsidRPr="00DB32AA" w:rsidRDefault="00662EFB" w:rsidP="00493B8F">
      <w:pPr>
        <w:spacing w:after="0"/>
        <w:ind w:firstLine="709"/>
        <w:jc w:val="both"/>
        <w:rPr>
          <w:rFonts w:ascii="Times New Roman" w:eastAsia="Times New Roman" w:hAnsi="Times New Roman" w:cs="Times New Roman"/>
          <w:sz w:val="28"/>
          <w:szCs w:val="28"/>
        </w:rPr>
      </w:pPr>
      <w:r w:rsidRPr="00DB32AA">
        <w:rPr>
          <w:sz w:val="28"/>
          <w:szCs w:val="28"/>
        </w:rPr>
        <w:t>- концерт народной музыки дуэта «Тальяночка» (пос. Угольные Копи, 11 – 12 ноября).</w:t>
      </w:r>
    </w:p>
    <w:p w:rsidR="00662EFB" w:rsidRPr="00DB32AA" w:rsidRDefault="00662EFB" w:rsidP="00493B8F">
      <w:pPr>
        <w:spacing w:after="0"/>
        <w:ind w:firstLine="709"/>
        <w:jc w:val="both"/>
        <w:rPr>
          <w:rFonts w:ascii="Times New Roman" w:eastAsia="Times New Roman" w:hAnsi="Times New Roman" w:cs="Times New Roman"/>
          <w:sz w:val="28"/>
          <w:szCs w:val="28"/>
        </w:rPr>
      </w:pPr>
      <w:r w:rsidRPr="00DB32AA">
        <w:rPr>
          <w:rFonts w:ascii="Times New Roman" w:eastAsia="Times New Roman" w:hAnsi="Times New Roman" w:cs="Times New Roman"/>
          <w:sz w:val="28"/>
          <w:szCs w:val="28"/>
        </w:rPr>
        <w:t>За счет средств Государственной программы «</w:t>
      </w:r>
      <w:r w:rsidRPr="00DB32AA">
        <w:rPr>
          <w:rFonts w:ascii="Times New Roman" w:hAnsi="Times New Roman" w:cs="Times New Roman"/>
          <w:sz w:val="28"/>
          <w:szCs w:val="28"/>
        </w:rPr>
        <w:t>Развитие образования, культуры, спорта, туризма и молодежной политики Чукотского автономного округа» на поддержку данного проекта был выделен 1 млн. рублей.</w:t>
      </w:r>
    </w:p>
    <w:p w:rsidR="00662EFB" w:rsidRPr="00DB32AA" w:rsidRDefault="00662EFB" w:rsidP="00493B8F">
      <w:pPr>
        <w:spacing w:after="0"/>
        <w:ind w:firstLine="709"/>
        <w:jc w:val="both"/>
        <w:rPr>
          <w:rFonts w:ascii="Times New Roman" w:eastAsia="Times New Roman" w:hAnsi="Times New Roman" w:cs="Times New Roman"/>
          <w:sz w:val="28"/>
          <w:szCs w:val="28"/>
        </w:rPr>
      </w:pPr>
      <w:r w:rsidRPr="00DB32AA">
        <w:rPr>
          <w:rFonts w:ascii="Times New Roman" w:eastAsia="Times New Roman" w:hAnsi="Times New Roman" w:cs="Times New Roman"/>
          <w:sz w:val="28"/>
          <w:szCs w:val="28"/>
        </w:rPr>
        <w:t xml:space="preserve">Общая сумма на поддержку грантов в 2018 году составила – 3223,7 тысяч рублей. По отношению к общей сумме средств, выделенных на содержание отрасли «Культура» в 2018 году (934440,9 тыс. рублей), </w:t>
      </w:r>
      <w:r w:rsidRPr="00DB32AA">
        <w:rPr>
          <w:rFonts w:ascii="Times New Roman" w:hAnsi="Times New Roman" w:cs="Times New Roman"/>
          <w:sz w:val="28"/>
          <w:szCs w:val="28"/>
        </w:rP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 составила 0,34 %.</w:t>
      </w:r>
    </w:p>
    <w:p w:rsidR="00E7327F" w:rsidRPr="00A81DAD" w:rsidRDefault="00E7327F" w:rsidP="00493B8F">
      <w:pPr>
        <w:pStyle w:val="1"/>
        <w:spacing w:before="0"/>
        <w:ind w:firstLine="707"/>
        <w:rPr>
          <w:i/>
          <w:color w:val="FF0000"/>
        </w:rPr>
      </w:pPr>
    </w:p>
    <w:p w:rsidR="00BE2B7C" w:rsidRPr="00246DEC" w:rsidRDefault="00B463CE" w:rsidP="00E0682A">
      <w:pPr>
        <w:pStyle w:val="1"/>
        <w:spacing w:before="0"/>
        <w:ind w:firstLine="707"/>
        <w:rPr>
          <w:i/>
        </w:rPr>
      </w:pPr>
      <w:bookmarkStart w:id="10" w:name="_Toc3207225"/>
      <w:r w:rsidRPr="00246DEC">
        <w:rPr>
          <w:i/>
        </w:rPr>
        <w:t xml:space="preserve">2.2.4. </w:t>
      </w:r>
      <w:r w:rsidR="00BE2B7C" w:rsidRPr="00246DEC">
        <w:rPr>
          <w:i/>
        </w:rPr>
        <w:t>Рынок услуг жилищно-коммунального хозяйства</w:t>
      </w:r>
      <w:bookmarkEnd w:id="10"/>
    </w:p>
    <w:p w:rsidR="00F80353" w:rsidRPr="00246DEC" w:rsidRDefault="00F80353" w:rsidP="00E0682A">
      <w:pPr>
        <w:pStyle w:val="a5"/>
        <w:spacing w:after="0"/>
        <w:ind w:left="0" w:firstLine="708"/>
        <w:jc w:val="both"/>
        <w:rPr>
          <w:rFonts w:ascii="Times New Roman" w:hAnsi="Times New Roman"/>
          <w:sz w:val="28"/>
          <w:szCs w:val="28"/>
        </w:rPr>
      </w:pPr>
      <w:r w:rsidRPr="00246DEC">
        <w:rPr>
          <w:rFonts w:ascii="Times New Roman" w:hAnsi="Times New Roman"/>
          <w:sz w:val="28"/>
          <w:szCs w:val="28"/>
        </w:rPr>
        <w:t>Рынок услуг жилищно-коммунального хозяйства согласно требованиям Стандарта определен как социально значимый рынок товаров, работ и услуг.</w:t>
      </w:r>
    </w:p>
    <w:p w:rsidR="00F80353" w:rsidRPr="003E1CC1" w:rsidRDefault="00F80353" w:rsidP="00E0682A">
      <w:pPr>
        <w:pStyle w:val="a5"/>
        <w:spacing w:after="0"/>
        <w:ind w:left="0" w:firstLine="708"/>
        <w:jc w:val="both"/>
        <w:rPr>
          <w:rFonts w:ascii="Times New Roman" w:hAnsi="Times New Roman"/>
          <w:sz w:val="28"/>
          <w:szCs w:val="28"/>
        </w:rPr>
      </w:pPr>
      <w:r w:rsidRPr="00246DEC">
        <w:rPr>
          <w:rFonts w:ascii="Times New Roman" w:hAnsi="Times New Roman"/>
          <w:sz w:val="28"/>
          <w:szCs w:val="28"/>
        </w:rPr>
        <w:t>Сегодня в округе предоставлением жилищно-коммунальных услуг населению занимаются: 1 государственное предприятие - ГП ЧАО «</w:t>
      </w:r>
      <w:proofErr w:type="spellStart"/>
      <w:r w:rsidRPr="00246DEC">
        <w:rPr>
          <w:rFonts w:ascii="Times New Roman" w:hAnsi="Times New Roman"/>
          <w:sz w:val="28"/>
          <w:szCs w:val="28"/>
        </w:rPr>
        <w:t>Чукоткоммунхоз</w:t>
      </w:r>
      <w:proofErr w:type="spellEnd"/>
      <w:r w:rsidRPr="00246DEC">
        <w:rPr>
          <w:rFonts w:ascii="Times New Roman" w:hAnsi="Times New Roman"/>
          <w:sz w:val="28"/>
          <w:szCs w:val="28"/>
        </w:rPr>
        <w:t xml:space="preserve">», 7 муниципальных предприятий - МП ГО Анадырь «Городское коммунальное хозяйство», МП ЖКХ </w:t>
      </w:r>
      <w:proofErr w:type="spellStart"/>
      <w:r w:rsidRPr="00246DEC">
        <w:rPr>
          <w:rFonts w:ascii="Times New Roman" w:hAnsi="Times New Roman"/>
          <w:sz w:val="28"/>
          <w:szCs w:val="28"/>
        </w:rPr>
        <w:t>Билибинского</w:t>
      </w:r>
      <w:proofErr w:type="spellEnd"/>
      <w:r w:rsidRPr="00246DEC">
        <w:rPr>
          <w:rFonts w:ascii="Times New Roman" w:hAnsi="Times New Roman"/>
          <w:sz w:val="28"/>
          <w:szCs w:val="28"/>
        </w:rPr>
        <w:t xml:space="preserve"> муниципального района, МП «</w:t>
      </w:r>
      <w:proofErr w:type="spellStart"/>
      <w:r w:rsidRPr="00246DEC">
        <w:rPr>
          <w:rFonts w:ascii="Times New Roman" w:hAnsi="Times New Roman"/>
          <w:sz w:val="28"/>
          <w:szCs w:val="28"/>
        </w:rPr>
        <w:t>Чаунское</w:t>
      </w:r>
      <w:proofErr w:type="spellEnd"/>
      <w:r w:rsidRPr="00246DEC">
        <w:rPr>
          <w:rFonts w:ascii="Times New Roman" w:hAnsi="Times New Roman"/>
          <w:sz w:val="28"/>
          <w:szCs w:val="28"/>
        </w:rPr>
        <w:t xml:space="preserve"> районное коммунальное хозяйство» МУП ЖКХ «</w:t>
      </w:r>
      <w:proofErr w:type="spellStart"/>
      <w:r w:rsidRPr="00246DEC">
        <w:rPr>
          <w:rFonts w:ascii="Times New Roman" w:hAnsi="Times New Roman"/>
          <w:sz w:val="28"/>
          <w:szCs w:val="28"/>
        </w:rPr>
        <w:t>Иультинское</w:t>
      </w:r>
      <w:proofErr w:type="spellEnd"/>
      <w:r w:rsidRPr="00246DEC">
        <w:rPr>
          <w:rFonts w:ascii="Times New Roman" w:hAnsi="Times New Roman"/>
          <w:sz w:val="28"/>
          <w:szCs w:val="28"/>
        </w:rPr>
        <w:t>», МП «</w:t>
      </w:r>
      <w:proofErr w:type="spellStart"/>
      <w:r w:rsidRPr="00246DEC">
        <w:rPr>
          <w:rFonts w:ascii="Times New Roman" w:hAnsi="Times New Roman"/>
          <w:sz w:val="28"/>
          <w:szCs w:val="28"/>
        </w:rPr>
        <w:t>Провиденское</w:t>
      </w:r>
      <w:proofErr w:type="spellEnd"/>
      <w:r w:rsidRPr="00246DEC">
        <w:rPr>
          <w:rFonts w:ascii="Times New Roman" w:hAnsi="Times New Roman"/>
          <w:sz w:val="28"/>
          <w:szCs w:val="28"/>
        </w:rPr>
        <w:t xml:space="preserve"> ЖКХ», МУП «Юго-Восточный», МУП </w:t>
      </w:r>
      <w:r w:rsidR="0075730F">
        <w:rPr>
          <w:rFonts w:ascii="Times New Roman" w:hAnsi="Times New Roman"/>
          <w:sz w:val="28"/>
          <w:szCs w:val="28"/>
        </w:rPr>
        <w:t>«Айсберг», а так же 22</w:t>
      </w:r>
      <w:r w:rsidRPr="00246DEC">
        <w:rPr>
          <w:rFonts w:ascii="Times New Roman" w:hAnsi="Times New Roman"/>
          <w:sz w:val="28"/>
          <w:szCs w:val="28"/>
        </w:rPr>
        <w:t xml:space="preserve"> коммерчески</w:t>
      </w:r>
      <w:r w:rsidR="0075730F">
        <w:rPr>
          <w:rFonts w:ascii="Times New Roman" w:hAnsi="Times New Roman"/>
          <w:sz w:val="28"/>
          <w:szCs w:val="28"/>
        </w:rPr>
        <w:t>е</w:t>
      </w:r>
      <w:r w:rsidRPr="00246DEC">
        <w:rPr>
          <w:rFonts w:ascii="Times New Roman" w:hAnsi="Times New Roman"/>
          <w:sz w:val="28"/>
          <w:szCs w:val="28"/>
        </w:rPr>
        <w:t xml:space="preserve"> организаций и 7 частных управляющих компаний. Предприятия располагают 38 ДЭС суммарной установленной мощностью 60 МВт, 46 отопительными котельными суммарной мощностью 303,741 Гкал/час. В эксплуатации ООО «</w:t>
      </w:r>
      <w:proofErr w:type="spellStart"/>
      <w:r w:rsidRPr="00246DEC">
        <w:rPr>
          <w:rFonts w:ascii="Times New Roman" w:hAnsi="Times New Roman"/>
          <w:sz w:val="28"/>
          <w:szCs w:val="28"/>
        </w:rPr>
        <w:t>СтройИнвест</w:t>
      </w:r>
      <w:proofErr w:type="spellEnd"/>
      <w:r w:rsidRPr="00246DEC">
        <w:rPr>
          <w:rFonts w:ascii="Times New Roman" w:hAnsi="Times New Roman"/>
          <w:sz w:val="28"/>
          <w:szCs w:val="28"/>
        </w:rPr>
        <w:t xml:space="preserve">-Энергия» находится </w:t>
      </w:r>
      <w:proofErr w:type="spellStart"/>
      <w:r w:rsidRPr="00246DEC">
        <w:rPr>
          <w:rFonts w:ascii="Times New Roman" w:hAnsi="Times New Roman"/>
          <w:sz w:val="28"/>
          <w:szCs w:val="28"/>
        </w:rPr>
        <w:t>ветроэлектростанция</w:t>
      </w:r>
      <w:proofErr w:type="spellEnd"/>
      <w:r w:rsidRPr="00246DEC">
        <w:rPr>
          <w:rFonts w:ascii="Times New Roman" w:hAnsi="Times New Roman"/>
          <w:sz w:val="28"/>
          <w:szCs w:val="28"/>
        </w:rPr>
        <w:t xml:space="preserve">, установленной мощностью 2,5 МВт, переданная ему в 2016 </w:t>
      </w:r>
      <w:r w:rsidRPr="003E1CC1">
        <w:rPr>
          <w:rFonts w:ascii="Times New Roman" w:hAnsi="Times New Roman"/>
          <w:sz w:val="28"/>
          <w:szCs w:val="28"/>
        </w:rPr>
        <w:t xml:space="preserve">году на основании заключенного концессионного соглашения, которая успешно работает в единой энергосистеме Анадырского </w:t>
      </w:r>
      <w:proofErr w:type="spellStart"/>
      <w:r w:rsidRPr="003E1CC1">
        <w:rPr>
          <w:rFonts w:ascii="Times New Roman" w:hAnsi="Times New Roman"/>
          <w:sz w:val="28"/>
          <w:szCs w:val="28"/>
        </w:rPr>
        <w:t>энергоузла</w:t>
      </w:r>
      <w:proofErr w:type="spellEnd"/>
      <w:r w:rsidRPr="003E1CC1">
        <w:rPr>
          <w:rFonts w:ascii="Times New Roman" w:hAnsi="Times New Roman"/>
          <w:sz w:val="28"/>
          <w:szCs w:val="28"/>
        </w:rPr>
        <w:t>.</w:t>
      </w:r>
    </w:p>
    <w:p w:rsidR="003E1CC1" w:rsidRPr="00535803" w:rsidRDefault="00F80353" w:rsidP="00E0682A">
      <w:pPr>
        <w:pStyle w:val="a5"/>
        <w:spacing w:after="0"/>
        <w:ind w:left="0" w:firstLine="708"/>
        <w:jc w:val="both"/>
        <w:rPr>
          <w:rFonts w:ascii="Times New Roman" w:hAnsi="Times New Roman"/>
          <w:sz w:val="28"/>
          <w:szCs w:val="28"/>
        </w:rPr>
      </w:pPr>
      <w:r w:rsidRPr="003E1CC1">
        <w:rPr>
          <w:rFonts w:ascii="Times New Roman" w:hAnsi="Times New Roman"/>
          <w:sz w:val="28"/>
          <w:szCs w:val="28"/>
        </w:rPr>
        <w:t xml:space="preserve">В зоне обслуживания предприятий жилищно-коммунального хозяйства находится 508,2 км линий электропередач: ВЛ 35 </w:t>
      </w:r>
      <w:proofErr w:type="spellStart"/>
      <w:r w:rsidRPr="003E1CC1">
        <w:rPr>
          <w:rFonts w:ascii="Times New Roman" w:hAnsi="Times New Roman"/>
          <w:sz w:val="28"/>
          <w:szCs w:val="28"/>
        </w:rPr>
        <w:t>кВ</w:t>
      </w:r>
      <w:proofErr w:type="spellEnd"/>
      <w:r w:rsidRPr="003E1CC1">
        <w:rPr>
          <w:rFonts w:ascii="Times New Roman" w:hAnsi="Times New Roman"/>
          <w:sz w:val="28"/>
          <w:szCs w:val="28"/>
        </w:rPr>
        <w:t xml:space="preserve"> – 103,5 км и ВЛ 0,4-10 </w:t>
      </w:r>
      <w:proofErr w:type="spellStart"/>
      <w:r w:rsidRPr="003E1CC1">
        <w:rPr>
          <w:rFonts w:ascii="Times New Roman" w:hAnsi="Times New Roman"/>
          <w:sz w:val="28"/>
          <w:szCs w:val="28"/>
        </w:rPr>
        <w:t>кВ</w:t>
      </w:r>
      <w:proofErr w:type="spellEnd"/>
      <w:r w:rsidRPr="003E1CC1">
        <w:rPr>
          <w:rFonts w:ascii="Times New Roman" w:hAnsi="Times New Roman"/>
          <w:sz w:val="28"/>
          <w:szCs w:val="28"/>
        </w:rPr>
        <w:t xml:space="preserve"> – 185,3 км, кабельных линий 219,4 км, 5 трансформаторных подстанции 35 </w:t>
      </w:r>
      <w:proofErr w:type="spellStart"/>
      <w:r w:rsidRPr="003E1CC1">
        <w:rPr>
          <w:rFonts w:ascii="Times New Roman" w:hAnsi="Times New Roman"/>
          <w:sz w:val="28"/>
          <w:szCs w:val="28"/>
        </w:rPr>
        <w:t>кВ</w:t>
      </w:r>
      <w:proofErr w:type="spellEnd"/>
      <w:r w:rsidRPr="003E1CC1">
        <w:rPr>
          <w:rFonts w:ascii="Times New Roman" w:hAnsi="Times New Roman"/>
          <w:sz w:val="28"/>
          <w:szCs w:val="28"/>
        </w:rPr>
        <w:t xml:space="preserve"> и 119 трансформаторных подстанций 6-10/0,4 </w:t>
      </w:r>
      <w:proofErr w:type="spellStart"/>
      <w:r w:rsidRPr="003E1CC1">
        <w:rPr>
          <w:rFonts w:ascii="Times New Roman" w:hAnsi="Times New Roman"/>
          <w:sz w:val="28"/>
          <w:szCs w:val="28"/>
        </w:rPr>
        <w:t>кВ</w:t>
      </w:r>
      <w:proofErr w:type="spellEnd"/>
      <w:r w:rsidRPr="003E1CC1">
        <w:rPr>
          <w:rFonts w:ascii="Times New Roman" w:hAnsi="Times New Roman"/>
          <w:sz w:val="28"/>
          <w:szCs w:val="28"/>
        </w:rPr>
        <w:t xml:space="preserve"> общей трансформаторной мощностью 144,4 МВт, сетей теплоснабжения общей протяженностью – 467,4 км, </w:t>
      </w:r>
      <w:r w:rsidR="003E1CC1" w:rsidRPr="003E1CC1">
        <w:rPr>
          <w:rFonts w:ascii="Times New Roman" w:hAnsi="Times New Roman"/>
          <w:sz w:val="28"/>
          <w:szCs w:val="28"/>
        </w:rPr>
        <w:t xml:space="preserve">сетей </w:t>
      </w:r>
      <w:r w:rsidR="003E1CC1" w:rsidRPr="00535803">
        <w:rPr>
          <w:rFonts w:ascii="Times New Roman" w:hAnsi="Times New Roman"/>
          <w:sz w:val="28"/>
          <w:szCs w:val="28"/>
        </w:rPr>
        <w:t>водоснабжения – 251,2 км, сетей водоотведения – 78,47 км.</w:t>
      </w:r>
    </w:p>
    <w:p w:rsidR="00F80353" w:rsidRPr="006F4B5E" w:rsidRDefault="00F80353" w:rsidP="00E0682A">
      <w:pPr>
        <w:pStyle w:val="a5"/>
        <w:spacing w:after="0"/>
        <w:ind w:left="0" w:firstLine="708"/>
        <w:jc w:val="both"/>
        <w:rPr>
          <w:rFonts w:ascii="Times New Roman" w:hAnsi="Times New Roman"/>
          <w:sz w:val="28"/>
          <w:szCs w:val="28"/>
        </w:rPr>
      </w:pPr>
      <w:r w:rsidRPr="00535803">
        <w:rPr>
          <w:rFonts w:ascii="Times New Roman" w:hAnsi="Times New Roman"/>
          <w:sz w:val="28"/>
          <w:szCs w:val="28"/>
        </w:rPr>
        <w:t>Число организаций, предоставляющих услуги на данном рынке услуг, в последние годы постоянно растет. В 201</w:t>
      </w:r>
      <w:r w:rsidR="00535803" w:rsidRPr="00535803">
        <w:rPr>
          <w:rFonts w:ascii="Times New Roman" w:hAnsi="Times New Roman"/>
          <w:sz w:val="28"/>
          <w:szCs w:val="28"/>
        </w:rPr>
        <w:t>8</w:t>
      </w:r>
      <w:r w:rsidRPr="00535803">
        <w:rPr>
          <w:rFonts w:ascii="Times New Roman" w:hAnsi="Times New Roman"/>
          <w:sz w:val="28"/>
          <w:szCs w:val="28"/>
        </w:rPr>
        <w:t xml:space="preserve"> году на территории округа </w:t>
      </w:r>
      <w:r w:rsidRPr="0075730F">
        <w:rPr>
          <w:rFonts w:ascii="Times New Roman" w:hAnsi="Times New Roman"/>
          <w:sz w:val="28"/>
          <w:szCs w:val="28"/>
        </w:rPr>
        <w:t xml:space="preserve">деятельность в сфере услуг жилищно-коммунального </w:t>
      </w:r>
      <w:r w:rsidRPr="00D36969">
        <w:rPr>
          <w:rFonts w:ascii="Times New Roman" w:hAnsi="Times New Roman"/>
          <w:sz w:val="28"/>
          <w:szCs w:val="28"/>
        </w:rPr>
        <w:t>хозяйства осуществляли 3</w:t>
      </w:r>
      <w:r w:rsidR="00535803" w:rsidRPr="00D36969">
        <w:rPr>
          <w:rFonts w:ascii="Times New Roman" w:hAnsi="Times New Roman"/>
          <w:sz w:val="28"/>
          <w:szCs w:val="28"/>
        </w:rPr>
        <w:t>7 организаци</w:t>
      </w:r>
      <w:r w:rsidR="003E7650" w:rsidRPr="00D36969">
        <w:rPr>
          <w:rFonts w:ascii="Times New Roman" w:hAnsi="Times New Roman"/>
          <w:sz w:val="28"/>
          <w:szCs w:val="28"/>
        </w:rPr>
        <w:t>й</w:t>
      </w:r>
      <w:r w:rsidR="00535803" w:rsidRPr="00D36969">
        <w:rPr>
          <w:rFonts w:ascii="Times New Roman" w:hAnsi="Times New Roman"/>
          <w:sz w:val="28"/>
          <w:szCs w:val="28"/>
        </w:rPr>
        <w:t>, из них 75,7%</w:t>
      </w:r>
      <w:r w:rsidRPr="00D36969">
        <w:rPr>
          <w:rFonts w:ascii="Times New Roman" w:hAnsi="Times New Roman"/>
          <w:sz w:val="28"/>
          <w:szCs w:val="28"/>
        </w:rPr>
        <w:t xml:space="preserve"> – организации </w:t>
      </w:r>
      <w:r w:rsidR="00535803" w:rsidRPr="00D36969">
        <w:rPr>
          <w:rFonts w:ascii="Times New Roman" w:hAnsi="Times New Roman"/>
          <w:sz w:val="28"/>
          <w:szCs w:val="28"/>
        </w:rPr>
        <w:t>частной фор</w:t>
      </w:r>
      <w:r w:rsidR="00535803" w:rsidRPr="00535803">
        <w:rPr>
          <w:rFonts w:ascii="Times New Roman" w:hAnsi="Times New Roman"/>
          <w:sz w:val="28"/>
          <w:szCs w:val="28"/>
        </w:rPr>
        <w:t>мы собственности и 24,3</w:t>
      </w:r>
      <w:r w:rsidRPr="00535803">
        <w:rPr>
          <w:rFonts w:ascii="Times New Roman" w:hAnsi="Times New Roman"/>
          <w:sz w:val="28"/>
          <w:szCs w:val="28"/>
        </w:rPr>
        <w:t xml:space="preserve">% – </w:t>
      </w:r>
      <w:r w:rsidRPr="006F4B5E">
        <w:rPr>
          <w:rFonts w:ascii="Times New Roman" w:hAnsi="Times New Roman"/>
          <w:sz w:val="28"/>
          <w:szCs w:val="28"/>
        </w:rPr>
        <w:t xml:space="preserve">государственной или муниципальной. Доля малых компаний составляет на рынке услуг </w:t>
      </w:r>
      <w:r w:rsidR="00535803" w:rsidRPr="006F4B5E">
        <w:rPr>
          <w:rFonts w:ascii="Times New Roman" w:hAnsi="Times New Roman"/>
          <w:sz w:val="28"/>
          <w:szCs w:val="28"/>
        </w:rPr>
        <w:t>7</w:t>
      </w:r>
      <w:r w:rsidRPr="006F4B5E">
        <w:rPr>
          <w:rFonts w:ascii="Times New Roman" w:hAnsi="Times New Roman"/>
          <w:sz w:val="28"/>
          <w:szCs w:val="28"/>
        </w:rPr>
        <w:t>0</w:t>
      </w:r>
      <w:r w:rsidR="00535803" w:rsidRPr="006F4B5E">
        <w:rPr>
          <w:rFonts w:ascii="Times New Roman" w:hAnsi="Times New Roman"/>
          <w:sz w:val="28"/>
          <w:szCs w:val="28"/>
        </w:rPr>
        <w:t>,3</w:t>
      </w:r>
      <w:r w:rsidRPr="006F4B5E">
        <w:rPr>
          <w:rFonts w:ascii="Times New Roman" w:hAnsi="Times New Roman"/>
          <w:sz w:val="28"/>
          <w:szCs w:val="28"/>
        </w:rPr>
        <w:t>%.</w:t>
      </w:r>
    </w:p>
    <w:p w:rsidR="00F80353" w:rsidRPr="006F4B5E" w:rsidRDefault="00F80353" w:rsidP="00E0682A">
      <w:pPr>
        <w:pStyle w:val="a5"/>
        <w:spacing w:after="0"/>
        <w:ind w:left="0" w:firstLine="708"/>
        <w:jc w:val="both"/>
        <w:rPr>
          <w:rFonts w:ascii="Times New Roman" w:hAnsi="Times New Roman"/>
          <w:sz w:val="28"/>
          <w:szCs w:val="28"/>
        </w:rPr>
      </w:pPr>
      <w:r w:rsidRPr="006F4B5E">
        <w:rPr>
          <w:rFonts w:ascii="Times New Roman" w:hAnsi="Times New Roman"/>
          <w:sz w:val="28"/>
          <w:szCs w:val="28"/>
        </w:rPr>
        <w:t>Основными факторами, препятствующими развитию конкуренции в сфере жилищно-коммунального хозяйства, являются:</w:t>
      </w:r>
    </w:p>
    <w:p w:rsidR="00F80353" w:rsidRPr="006F4B5E" w:rsidRDefault="00F80353" w:rsidP="00E0682A">
      <w:pPr>
        <w:pStyle w:val="a5"/>
        <w:spacing w:after="0"/>
        <w:ind w:left="0" w:firstLine="708"/>
        <w:jc w:val="both"/>
        <w:rPr>
          <w:rFonts w:ascii="Times New Roman" w:hAnsi="Times New Roman"/>
          <w:sz w:val="28"/>
          <w:szCs w:val="28"/>
        </w:rPr>
      </w:pPr>
      <w:r w:rsidRPr="006F4B5E">
        <w:rPr>
          <w:rFonts w:ascii="Times New Roman" w:hAnsi="Times New Roman"/>
          <w:sz w:val="28"/>
          <w:szCs w:val="28"/>
        </w:rPr>
        <w:t>- высокая «</w:t>
      </w:r>
      <w:proofErr w:type="spellStart"/>
      <w:r w:rsidRPr="006F4B5E">
        <w:rPr>
          <w:rFonts w:ascii="Times New Roman" w:hAnsi="Times New Roman"/>
          <w:sz w:val="28"/>
          <w:szCs w:val="28"/>
        </w:rPr>
        <w:t>затратность</w:t>
      </w:r>
      <w:proofErr w:type="spellEnd"/>
      <w:r w:rsidRPr="006F4B5E">
        <w:rPr>
          <w:rFonts w:ascii="Times New Roman" w:hAnsi="Times New Roman"/>
          <w:sz w:val="28"/>
          <w:szCs w:val="28"/>
        </w:rPr>
        <w:t>» производства и высокая стоимость капитального строительства;</w:t>
      </w:r>
    </w:p>
    <w:p w:rsidR="00F80353" w:rsidRPr="006F4B5E" w:rsidRDefault="00F80353" w:rsidP="00E0682A">
      <w:pPr>
        <w:pStyle w:val="a5"/>
        <w:spacing w:after="0"/>
        <w:ind w:left="0" w:firstLine="708"/>
        <w:jc w:val="both"/>
        <w:rPr>
          <w:rFonts w:ascii="Times New Roman" w:hAnsi="Times New Roman"/>
          <w:sz w:val="28"/>
          <w:szCs w:val="28"/>
        </w:rPr>
      </w:pPr>
      <w:r w:rsidRPr="006F4B5E">
        <w:rPr>
          <w:rFonts w:ascii="Times New Roman" w:hAnsi="Times New Roman"/>
          <w:sz w:val="28"/>
          <w:szCs w:val="28"/>
        </w:rPr>
        <w:t>- долгий срок окупаемости инвестиционных проектов</w:t>
      </w:r>
      <w:r w:rsidR="006F4B5E" w:rsidRPr="006F4B5E">
        <w:rPr>
          <w:rFonts w:ascii="Times New Roman" w:hAnsi="Times New Roman"/>
          <w:sz w:val="28"/>
          <w:szCs w:val="28"/>
        </w:rPr>
        <w:t>,</w:t>
      </w:r>
      <w:r w:rsidRPr="006F4B5E">
        <w:rPr>
          <w:rFonts w:ascii="Times New Roman" w:hAnsi="Times New Roman"/>
          <w:sz w:val="28"/>
          <w:szCs w:val="28"/>
        </w:rPr>
        <w:t xml:space="preserve"> длинная технологическая цепочка и низкая оборачиваемость денежных средств;</w:t>
      </w:r>
    </w:p>
    <w:p w:rsidR="00F80353" w:rsidRPr="005A264F" w:rsidRDefault="00F80353" w:rsidP="00E0682A">
      <w:pPr>
        <w:pStyle w:val="a5"/>
        <w:spacing w:after="0"/>
        <w:ind w:left="0" w:firstLine="708"/>
        <w:jc w:val="both"/>
        <w:rPr>
          <w:rFonts w:ascii="Times New Roman" w:hAnsi="Times New Roman"/>
          <w:sz w:val="28"/>
          <w:szCs w:val="28"/>
        </w:rPr>
      </w:pPr>
      <w:r w:rsidRPr="005A264F">
        <w:rPr>
          <w:rFonts w:ascii="Times New Roman" w:hAnsi="Times New Roman"/>
          <w:sz w:val="28"/>
          <w:szCs w:val="28"/>
        </w:rPr>
        <w:t>- отсутствие у потребителей выбора поставщика коммунальных услуг.</w:t>
      </w:r>
    </w:p>
    <w:p w:rsidR="00F80353" w:rsidRPr="005A264F" w:rsidRDefault="00F80353" w:rsidP="00E0682A">
      <w:pPr>
        <w:pStyle w:val="a5"/>
        <w:spacing w:after="0"/>
        <w:ind w:left="0" w:firstLine="708"/>
        <w:jc w:val="both"/>
        <w:rPr>
          <w:rFonts w:ascii="Times New Roman" w:hAnsi="Times New Roman"/>
          <w:sz w:val="28"/>
          <w:szCs w:val="28"/>
        </w:rPr>
      </w:pPr>
      <w:r w:rsidRPr="005A264F">
        <w:rPr>
          <w:rFonts w:ascii="Times New Roman" w:hAnsi="Times New Roman"/>
          <w:sz w:val="28"/>
          <w:szCs w:val="28"/>
        </w:rPr>
        <w:t xml:space="preserve">Предприятия жилищно-коммунальной сферы, как объект инвестиций, представляют интерес для инвесторов с учетом имеющихся в отрасли значительных резервов по снижению затрат на производство и оказание услуг, в первую очередь, за счет внедрения </w:t>
      </w:r>
      <w:proofErr w:type="spellStart"/>
      <w:r w:rsidRPr="005A264F">
        <w:rPr>
          <w:rFonts w:ascii="Times New Roman" w:hAnsi="Times New Roman"/>
          <w:sz w:val="28"/>
          <w:szCs w:val="28"/>
        </w:rPr>
        <w:t>энерго</w:t>
      </w:r>
      <w:proofErr w:type="spellEnd"/>
      <w:r w:rsidRPr="005A264F">
        <w:rPr>
          <w:rFonts w:ascii="Times New Roman" w:hAnsi="Times New Roman"/>
          <w:sz w:val="28"/>
          <w:szCs w:val="28"/>
        </w:rPr>
        <w:t xml:space="preserve"> - и </w:t>
      </w:r>
      <w:proofErr w:type="spellStart"/>
      <w:r w:rsidRPr="005A264F">
        <w:rPr>
          <w:rFonts w:ascii="Times New Roman" w:hAnsi="Times New Roman"/>
          <w:sz w:val="28"/>
          <w:szCs w:val="28"/>
        </w:rPr>
        <w:t>ресурсоэффективных</w:t>
      </w:r>
      <w:proofErr w:type="spellEnd"/>
      <w:r w:rsidRPr="005A264F">
        <w:rPr>
          <w:rFonts w:ascii="Times New Roman" w:hAnsi="Times New Roman"/>
          <w:sz w:val="28"/>
          <w:szCs w:val="28"/>
        </w:rPr>
        <w:t xml:space="preserve"> технологий. Кроме того, предприятия жилищно-коммунального комплекса, преимущественно, являются естественными локальными монополистами, имеющими гарантированный рынок сбыта с устойчивым поступлением денежных средств, в первую очередь, от населения. </w:t>
      </w:r>
    </w:p>
    <w:p w:rsidR="00F80353" w:rsidRPr="00DE082C" w:rsidRDefault="00F80353" w:rsidP="00E0682A">
      <w:pPr>
        <w:pStyle w:val="a5"/>
        <w:spacing w:after="0"/>
        <w:ind w:left="0" w:firstLine="708"/>
        <w:jc w:val="both"/>
        <w:rPr>
          <w:rFonts w:ascii="Times New Roman" w:hAnsi="Times New Roman"/>
          <w:sz w:val="28"/>
          <w:szCs w:val="28"/>
        </w:rPr>
      </w:pPr>
      <w:r w:rsidRPr="00DE082C">
        <w:rPr>
          <w:rFonts w:ascii="Times New Roman" w:hAnsi="Times New Roman"/>
          <w:sz w:val="28"/>
          <w:szCs w:val="28"/>
        </w:rPr>
        <w:t>Развитие конкуренции на рынке жилищно-коммунальных услуг должно способствовать решению следующих ключевых задач: передаче управления жилищным фондом специализированным жилищным организациям (управляющим компаниям (УК), жилищно-строительным кооперативам (ЖСК)) и собственникам жилья (ТСЖ); повышению качества предоставляемых услуг по всему их спектру, совершенствованию механизмов управления качеством и полной информатизации отрасли.</w:t>
      </w:r>
    </w:p>
    <w:p w:rsidR="00F80353" w:rsidRPr="00DE082C" w:rsidRDefault="00F80353" w:rsidP="00E0682A">
      <w:pPr>
        <w:pStyle w:val="a5"/>
        <w:spacing w:after="0"/>
        <w:ind w:left="0" w:firstLine="708"/>
        <w:jc w:val="both"/>
        <w:rPr>
          <w:rFonts w:ascii="Times New Roman" w:hAnsi="Times New Roman"/>
          <w:sz w:val="28"/>
          <w:szCs w:val="28"/>
        </w:rPr>
      </w:pPr>
      <w:r w:rsidRPr="00DE082C">
        <w:rPr>
          <w:rFonts w:ascii="Times New Roman" w:hAnsi="Times New Roman"/>
          <w:sz w:val="28"/>
          <w:szCs w:val="28"/>
        </w:rPr>
        <w:t xml:space="preserve">В целях исполнения поручения содержащегося в подпункте «а» пункта 2 перечня Поручений Президента Российской Федерации от 9 августа 2015 года № Пр-1608 и мероприятий, предусмотренных планом действий по привлечению в жилищно-коммунальное хозяйство частных инвестиций, утвержденного распоряжением Правительства РФ от 22 августа 2011 года № 1493-р (далее - План) по Чукотскому автономному округу, разработана «Программа комплексного развития коммунальной инфраструктуры с. </w:t>
      </w:r>
      <w:proofErr w:type="spellStart"/>
      <w:r w:rsidRPr="00DE082C">
        <w:rPr>
          <w:rFonts w:ascii="Times New Roman" w:hAnsi="Times New Roman"/>
          <w:sz w:val="28"/>
          <w:szCs w:val="28"/>
        </w:rPr>
        <w:t>Усть</w:t>
      </w:r>
      <w:proofErr w:type="spellEnd"/>
      <w:r w:rsidRPr="00DE082C">
        <w:rPr>
          <w:rFonts w:ascii="Times New Roman" w:hAnsi="Times New Roman"/>
          <w:sz w:val="28"/>
          <w:szCs w:val="28"/>
        </w:rPr>
        <w:t xml:space="preserve">-Белая Анадырского района Чукотского автономного округа с применением </w:t>
      </w:r>
      <w:proofErr w:type="spellStart"/>
      <w:r w:rsidRPr="00DE082C">
        <w:rPr>
          <w:rFonts w:ascii="Times New Roman" w:hAnsi="Times New Roman"/>
          <w:sz w:val="28"/>
          <w:szCs w:val="28"/>
        </w:rPr>
        <w:t>энергоэффективных</w:t>
      </w:r>
      <w:proofErr w:type="spellEnd"/>
      <w:r w:rsidRPr="00DE082C">
        <w:rPr>
          <w:rFonts w:ascii="Times New Roman" w:hAnsi="Times New Roman"/>
          <w:sz w:val="28"/>
          <w:szCs w:val="28"/>
        </w:rPr>
        <w:t xml:space="preserve"> технологий и использования возобновляемых источников энергии».</w:t>
      </w:r>
    </w:p>
    <w:p w:rsidR="00F80353" w:rsidRPr="00DE082C" w:rsidRDefault="00F80353" w:rsidP="00E0682A">
      <w:pPr>
        <w:pStyle w:val="a5"/>
        <w:spacing w:after="0"/>
        <w:ind w:left="0" w:firstLine="708"/>
        <w:jc w:val="both"/>
        <w:rPr>
          <w:rFonts w:ascii="Times New Roman" w:hAnsi="Times New Roman"/>
          <w:sz w:val="28"/>
          <w:szCs w:val="28"/>
        </w:rPr>
      </w:pPr>
      <w:r w:rsidRPr="00DE082C">
        <w:rPr>
          <w:rFonts w:ascii="Times New Roman" w:hAnsi="Times New Roman"/>
          <w:sz w:val="28"/>
          <w:szCs w:val="28"/>
        </w:rPr>
        <w:t>Постановлением Правительства Чукотского автономного округа                   от 29 февраля 2016 года № 92 утверждена Государственная программа «Развитие жилищно-коммунального хозяйства и водохозяйственного комплекса Чукотского автономного округа на 2016-2020 годы» (далее - Программа). Программа содержит подпрограмму «Комплексное развитие коммунальной инфраструктуры» (далее - Подпрограмма).</w:t>
      </w:r>
    </w:p>
    <w:p w:rsidR="00F80353" w:rsidRPr="00DE082C" w:rsidRDefault="00F80353" w:rsidP="00E0682A">
      <w:pPr>
        <w:pStyle w:val="a5"/>
        <w:spacing w:after="0"/>
        <w:ind w:left="0" w:firstLine="708"/>
        <w:jc w:val="both"/>
        <w:rPr>
          <w:rFonts w:ascii="Times New Roman" w:hAnsi="Times New Roman"/>
          <w:sz w:val="28"/>
          <w:szCs w:val="28"/>
        </w:rPr>
      </w:pPr>
      <w:r w:rsidRPr="00DE082C">
        <w:rPr>
          <w:rFonts w:ascii="Times New Roman" w:hAnsi="Times New Roman"/>
          <w:sz w:val="28"/>
          <w:szCs w:val="28"/>
        </w:rPr>
        <w:t>В рамках вышеуказанной Подпрограммы, в 2016 - 2017 годах выполнены следующие мероприятия:</w:t>
      </w:r>
    </w:p>
    <w:p w:rsidR="00F80353" w:rsidRPr="00DE082C" w:rsidRDefault="00F80353" w:rsidP="00E0682A">
      <w:pPr>
        <w:pStyle w:val="a5"/>
        <w:spacing w:after="0"/>
        <w:ind w:left="0" w:firstLine="708"/>
        <w:jc w:val="both"/>
        <w:rPr>
          <w:rFonts w:ascii="Times New Roman" w:hAnsi="Times New Roman"/>
          <w:sz w:val="28"/>
          <w:szCs w:val="28"/>
        </w:rPr>
      </w:pPr>
      <w:r w:rsidRPr="00DE082C">
        <w:rPr>
          <w:rFonts w:ascii="Times New Roman" w:hAnsi="Times New Roman"/>
          <w:sz w:val="28"/>
          <w:szCs w:val="28"/>
        </w:rPr>
        <w:t>1) Выполнение научно-исследовательских работ по теме «Разработка проекта программы комплексного развития коммунальной инфраструктуры городского поселения Билибино» включая разработку перспективных схем развития отдельных систем и комплексов коммунальной инфраструктуры (электроснабжения, теплоснабжения и горячего водоснабжения, водоснабжения и водоотведения, обращения ТБО).</w:t>
      </w:r>
    </w:p>
    <w:p w:rsidR="00F80353" w:rsidRPr="00DE082C" w:rsidRDefault="00F80353" w:rsidP="00E0682A">
      <w:pPr>
        <w:pStyle w:val="a5"/>
        <w:spacing w:after="0"/>
        <w:ind w:left="0" w:firstLine="708"/>
        <w:jc w:val="both"/>
        <w:rPr>
          <w:rFonts w:ascii="Times New Roman" w:hAnsi="Times New Roman"/>
          <w:sz w:val="28"/>
          <w:szCs w:val="28"/>
        </w:rPr>
      </w:pPr>
      <w:r w:rsidRPr="00DE082C">
        <w:rPr>
          <w:rFonts w:ascii="Times New Roman" w:hAnsi="Times New Roman"/>
          <w:sz w:val="28"/>
          <w:szCs w:val="28"/>
        </w:rPr>
        <w:t>Программа комплексного развития коммунальной инфраструктуры городского поселения Билибино разработана и утверждена.</w:t>
      </w:r>
    </w:p>
    <w:p w:rsidR="00F80353" w:rsidRPr="00DE082C" w:rsidRDefault="00F80353" w:rsidP="00E0682A">
      <w:pPr>
        <w:pStyle w:val="a5"/>
        <w:spacing w:after="0"/>
        <w:ind w:left="0" w:firstLine="708"/>
        <w:jc w:val="both"/>
        <w:rPr>
          <w:rFonts w:ascii="Times New Roman" w:hAnsi="Times New Roman"/>
          <w:sz w:val="28"/>
          <w:szCs w:val="28"/>
        </w:rPr>
      </w:pPr>
      <w:r w:rsidRPr="00DE082C">
        <w:rPr>
          <w:rFonts w:ascii="Times New Roman" w:hAnsi="Times New Roman"/>
          <w:sz w:val="28"/>
          <w:szCs w:val="28"/>
        </w:rPr>
        <w:t xml:space="preserve">2) Выполнение научно-исследовательских работ по теме «Разработка проекта программы комплексного развития коммунальной инфраструктуры городского поселения </w:t>
      </w:r>
      <w:proofErr w:type="spellStart"/>
      <w:r w:rsidRPr="00DE082C">
        <w:rPr>
          <w:rFonts w:ascii="Times New Roman" w:hAnsi="Times New Roman"/>
          <w:sz w:val="28"/>
          <w:szCs w:val="28"/>
        </w:rPr>
        <w:t>Певек</w:t>
      </w:r>
      <w:proofErr w:type="spellEnd"/>
      <w:r w:rsidRPr="00DE082C">
        <w:rPr>
          <w:rFonts w:ascii="Times New Roman" w:hAnsi="Times New Roman"/>
          <w:sz w:val="28"/>
          <w:szCs w:val="28"/>
        </w:rPr>
        <w:t xml:space="preserve">» включая разработку перспективных схем развития отдельных систем и комплексов коммунальной инфраструктуры (электроснабжения, теплоснабжения и горячего водоснабжения, водоснабжения и водоотведения, обращения ТБО). </w:t>
      </w:r>
    </w:p>
    <w:p w:rsidR="00F80353" w:rsidRPr="00DE082C" w:rsidRDefault="00F80353" w:rsidP="00E0682A">
      <w:pPr>
        <w:pStyle w:val="a5"/>
        <w:spacing w:after="0"/>
        <w:ind w:left="0" w:firstLine="708"/>
        <w:jc w:val="both"/>
        <w:rPr>
          <w:rFonts w:ascii="Times New Roman" w:hAnsi="Times New Roman"/>
          <w:sz w:val="28"/>
          <w:szCs w:val="28"/>
        </w:rPr>
      </w:pPr>
      <w:r w:rsidRPr="00DE082C">
        <w:rPr>
          <w:rFonts w:ascii="Times New Roman" w:hAnsi="Times New Roman"/>
          <w:sz w:val="28"/>
          <w:szCs w:val="28"/>
        </w:rPr>
        <w:t xml:space="preserve">Схема водоснабжения и водоотведения города </w:t>
      </w:r>
      <w:proofErr w:type="spellStart"/>
      <w:r w:rsidRPr="00DE082C">
        <w:rPr>
          <w:rFonts w:ascii="Times New Roman" w:hAnsi="Times New Roman"/>
          <w:sz w:val="28"/>
          <w:szCs w:val="28"/>
        </w:rPr>
        <w:t>Певек</w:t>
      </w:r>
      <w:proofErr w:type="spellEnd"/>
      <w:r w:rsidRPr="00DE082C">
        <w:rPr>
          <w:rFonts w:ascii="Times New Roman" w:hAnsi="Times New Roman"/>
          <w:sz w:val="28"/>
          <w:szCs w:val="28"/>
        </w:rPr>
        <w:t xml:space="preserve"> разработана</w:t>
      </w:r>
      <w:r w:rsidR="00E7327F" w:rsidRPr="00DE082C">
        <w:rPr>
          <w:rFonts w:ascii="Times New Roman" w:hAnsi="Times New Roman"/>
          <w:sz w:val="28"/>
          <w:szCs w:val="28"/>
        </w:rPr>
        <w:t xml:space="preserve"> и</w:t>
      </w:r>
      <w:r w:rsidRPr="00DE082C">
        <w:rPr>
          <w:rFonts w:ascii="Times New Roman" w:hAnsi="Times New Roman"/>
          <w:sz w:val="28"/>
          <w:szCs w:val="28"/>
        </w:rPr>
        <w:t xml:space="preserve"> утверждена Постановлением Администрации городского округа </w:t>
      </w:r>
      <w:proofErr w:type="spellStart"/>
      <w:r w:rsidRPr="00DE082C">
        <w:rPr>
          <w:rFonts w:ascii="Times New Roman" w:hAnsi="Times New Roman"/>
          <w:sz w:val="28"/>
          <w:szCs w:val="28"/>
        </w:rPr>
        <w:t>Певек</w:t>
      </w:r>
      <w:proofErr w:type="spellEnd"/>
      <w:r w:rsidRPr="00DE082C">
        <w:rPr>
          <w:rFonts w:ascii="Times New Roman" w:hAnsi="Times New Roman"/>
          <w:sz w:val="28"/>
          <w:szCs w:val="28"/>
        </w:rPr>
        <w:t xml:space="preserve"> № 476 от 12.08.2016 года;</w:t>
      </w:r>
    </w:p>
    <w:p w:rsidR="00F80353" w:rsidRPr="00DE082C" w:rsidRDefault="00F80353" w:rsidP="00E0682A">
      <w:pPr>
        <w:pStyle w:val="a5"/>
        <w:spacing w:after="0"/>
        <w:ind w:left="0" w:firstLine="708"/>
        <w:jc w:val="both"/>
        <w:rPr>
          <w:rFonts w:ascii="Times New Roman" w:hAnsi="Times New Roman"/>
          <w:sz w:val="28"/>
          <w:szCs w:val="28"/>
        </w:rPr>
      </w:pPr>
      <w:r w:rsidRPr="00DE082C">
        <w:rPr>
          <w:rFonts w:ascii="Times New Roman" w:hAnsi="Times New Roman"/>
          <w:sz w:val="28"/>
          <w:szCs w:val="28"/>
        </w:rPr>
        <w:t xml:space="preserve">Программа комплексного развития коммунальной инфраструктуры города </w:t>
      </w:r>
      <w:proofErr w:type="spellStart"/>
      <w:r w:rsidRPr="00DE082C">
        <w:rPr>
          <w:rFonts w:ascii="Times New Roman" w:hAnsi="Times New Roman"/>
          <w:sz w:val="28"/>
          <w:szCs w:val="28"/>
        </w:rPr>
        <w:t>Певек</w:t>
      </w:r>
      <w:proofErr w:type="spellEnd"/>
      <w:r w:rsidRPr="00DE082C">
        <w:rPr>
          <w:rFonts w:ascii="Times New Roman" w:hAnsi="Times New Roman"/>
          <w:sz w:val="28"/>
          <w:szCs w:val="28"/>
        </w:rPr>
        <w:t xml:space="preserve"> разработана и утверждена.</w:t>
      </w:r>
    </w:p>
    <w:p w:rsidR="00F80353" w:rsidRPr="00DE082C" w:rsidRDefault="00F80353" w:rsidP="00E0682A">
      <w:pPr>
        <w:pStyle w:val="a5"/>
        <w:spacing w:after="0"/>
        <w:ind w:left="0" w:firstLine="708"/>
        <w:jc w:val="both"/>
        <w:rPr>
          <w:rFonts w:ascii="Times New Roman" w:hAnsi="Times New Roman"/>
          <w:sz w:val="28"/>
          <w:szCs w:val="28"/>
        </w:rPr>
      </w:pPr>
      <w:r w:rsidRPr="00DE082C">
        <w:rPr>
          <w:rFonts w:ascii="Times New Roman" w:hAnsi="Times New Roman"/>
          <w:sz w:val="28"/>
          <w:szCs w:val="28"/>
        </w:rPr>
        <w:t>3) Выполнение научно-исследовательских работ по теме «Разработка проекта программы комплексного развития коммунальной инфраструктуры городского округа Анадырь».</w:t>
      </w:r>
    </w:p>
    <w:p w:rsidR="00F80353" w:rsidRPr="00DE082C" w:rsidRDefault="00F80353" w:rsidP="00E0682A">
      <w:pPr>
        <w:pStyle w:val="a5"/>
        <w:spacing w:after="0"/>
        <w:ind w:left="0" w:firstLine="708"/>
        <w:jc w:val="both"/>
        <w:rPr>
          <w:rFonts w:ascii="Times New Roman" w:hAnsi="Times New Roman"/>
          <w:sz w:val="28"/>
          <w:szCs w:val="28"/>
        </w:rPr>
      </w:pPr>
      <w:r w:rsidRPr="00DE082C">
        <w:rPr>
          <w:rFonts w:ascii="Times New Roman" w:hAnsi="Times New Roman"/>
          <w:sz w:val="28"/>
          <w:szCs w:val="28"/>
        </w:rPr>
        <w:t>Программа комплексного развития коммунальной инфраструктуры городского округа Анадырь разработана и утверждена.</w:t>
      </w:r>
    </w:p>
    <w:p w:rsidR="00F80353" w:rsidRPr="00DE082C" w:rsidRDefault="00F80353" w:rsidP="00E0682A">
      <w:pPr>
        <w:pStyle w:val="a5"/>
        <w:spacing w:after="0"/>
        <w:ind w:left="0" w:firstLine="708"/>
        <w:jc w:val="both"/>
        <w:rPr>
          <w:rFonts w:ascii="Times New Roman" w:hAnsi="Times New Roman"/>
          <w:sz w:val="28"/>
          <w:szCs w:val="28"/>
        </w:rPr>
      </w:pPr>
      <w:r w:rsidRPr="00DE082C">
        <w:rPr>
          <w:rFonts w:ascii="Times New Roman" w:hAnsi="Times New Roman"/>
          <w:sz w:val="28"/>
          <w:szCs w:val="28"/>
        </w:rPr>
        <w:t xml:space="preserve">Разработана и утверждена программа комплексного развития систем коммунальной инфраструктуры </w:t>
      </w:r>
      <w:proofErr w:type="spellStart"/>
      <w:r w:rsidRPr="00DE082C">
        <w:rPr>
          <w:rFonts w:ascii="Times New Roman" w:hAnsi="Times New Roman"/>
          <w:sz w:val="28"/>
          <w:szCs w:val="28"/>
        </w:rPr>
        <w:t>Провиденского</w:t>
      </w:r>
      <w:proofErr w:type="spellEnd"/>
      <w:r w:rsidRPr="00DE082C">
        <w:rPr>
          <w:rFonts w:ascii="Times New Roman" w:hAnsi="Times New Roman"/>
          <w:sz w:val="28"/>
          <w:szCs w:val="28"/>
        </w:rPr>
        <w:t xml:space="preserve"> городского округа.</w:t>
      </w:r>
    </w:p>
    <w:p w:rsidR="00F80353" w:rsidRPr="00DE082C" w:rsidRDefault="00F80353" w:rsidP="00E0682A">
      <w:pPr>
        <w:pStyle w:val="a5"/>
        <w:spacing w:after="0"/>
        <w:ind w:left="0" w:firstLine="708"/>
        <w:jc w:val="both"/>
        <w:rPr>
          <w:rFonts w:ascii="Times New Roman" w:hAnsi="Times New Roman"/>
          <w:sz w:val="28"/>
          <w:szCs w:val="28"/>
        </w:rPr>
      </w:pPr>
      <w:r w:rsidRPr="00DE082C">
        <w:rPr>
          <w:rFonts w:ascii="Times New Roman" w:hAnsi="Times New Roman"/>
          <w:sz w:val="28"/>
          <w:szCs w:val="28"/>
        </w:rPr>
        <w:t xml:space="preserve">В округе, в целях привлечения частных инвестиций в сферу жилищно-коммунального хозяйства и обеспечения системного подхода к вопросам развития </w:t>
      </w:r>
      <w:r w:rsidR="00E7327F" w:rsidRPr="00DE082C">
        <w:rPr>
          <w:rFonts w:ascii="Times New Roman" w:hAnsi="Times New Roman"/>
          <w:sz w:val="28"/>
          <w:szCs w:val="28"/>
        </w:rPr>
        <w:t>жилищно-коммунального хозяйства</w:t>
      </w:r>
      <w:r w:rsidRPr="00DE082C">
        <w:rPr>
          <w:rFonts w:ascii="Times New Roman" w:hAnsi="Times New Roman"/>
          <w:sz w:val="28"/>
          <w:szCs w:val="28"/>
        </w:rPr>
        <w:t xml:space="preserve"> распоряжением Губернатора Чукотского автономного округа от 20 июня 2016 года № 161-рг утверждён:</w:t>
      </w:r>
    </w:p>
    <w:p w:rsidR="00F80353" w:rsidRPr="00DE082C" w:rsidRDefault="00F80353" w:rsidP="00E0682A">
      <w:pPr>
        <w:pStyle w:val="a5"/>
        <w:spacing w:after="0"/>
        <w:ind w:left="0" w:firstLine="708"/>
        <w:jc w:val="both"/>
        <w:rPr>
          <w:rFonts w:ascii="Times New Roman" w:hAnsi="Times New Roman"/>
          <w:sz w:val="28"/>
          <w:szCs w:val="28"/>
        </w:rPr>
      </w:pPr>
      <w:r w:rsidRPr="00DE082C">
        <w:rPr>
          <w:rFonts w:ascii="Times New Roman" w:hAnsi="Times New Roman"/>
          <w:sz w:val="28"/>
          <w:szCs w:val="28"/>
        </w:rPr>
        <w:t xml:space="preserve">- план действий по привлечению в жилищно-коммунальное хозяйство Чукотского автономного округа частных инвестиций; </w:t>
      </w:r>
    </w:p>
    <w:p w:rsidR="00F80353" w:rsidRPr="00DE082C" w:rsidRDefault="00F80353" w:rsidP="00E0682A">
      <w:pPr>
        <w:pStyle w:val="a5"/>
        <w:spacing w:after="0"/>
        <w:ind w:left="0" w:firstLine="708"/>
        <w:jc w:val="both"/>
        <w:rPr>
          <w:rFonts w:ascii="Times New Roman" w:hAnsi="Times New Roman"/>
          <w:sz w:val="28"/>
          <w:szCs w:val="28"/>
        </w:rPr>
      </w:pPr>
      <w:r w:rsidRPr="00DE082C">
        <w:rPr>
          <w:rFonts w:ascii="Times New Roman" w:hAnsi="Times New Roman"/>
          <w:sz w:val="28"/>
          <w:szCs w:val="28"/>
        </w:rPr>
        <w:t>- состав Межведомственной комиссии по организации взаимодействия органов исполнительной власти Чукотского автономного округа, органов местного самоуправления муниципальных образований Чукотского автономного округа и организаций коммунального комплекса Чукотского автономного округа по реализации Плана действий по привлечению в жилищно-коммунальное хозяйство Чукотского автономного округа частных инвестиций.</w:t>
      </w:r>
    </w:p>
    <w:p w:rsidR="00F80353" w:rsidRPr="00DE082C" w:rsidRDefault="00F80353" w:rsidP="00E0682A">
      <w:pPr>
        <w:pStyle w:val="a5"/>
        <w:spacing w:after="0"/>
        <w:ind w:left="0" w:firstLine="708"/>
        <w:jc w:val="both"/>
        <w:rPr>
          <w:rFonts w:ascii="Times New Roman" w:hAnsi="Times New Roman"/>
          <w:sz w:val="28"/>
          <w:szCs w:val="28"/>
        </w:rPr>
      </w:pPr>
      <w:r w:rsidRPr="00DE082C">
        <w:rPr>
          <w:rFonts w:ascii="Times New Roman" w:hAnsi="Times New Roman"/>
          <w:sz w:val="28"/>
          <w:szCs w:val="28"/>
        </w:rPr>
        <w:t>Во исполнение пункта 25 календарного плана-графика приоритетного проекта «Обеспечение качества жилищно-коммунальных услуг», утверждённого президиумом Совета при Президенте Российской Федерации по стратегическому развитию и приоритетным проектам, Распоряжением Правительства Чукотского автономного округа от 13 октября 2017 года № 400-рп утверждена целевая модель («дорожная карта») по развитию жилищно-коммунального хозяйства Чукотского автономного округа на 2017-2020 годы.</w:t>
      </w:r>
    </w:p>
    <w:p w:rsidR="00F80353" w:rsidRPr="00DE082C" w:rsidRDefault="00F80353" w:rsidP="00E0682A">
      <w:pPr>
        <w:pStyle w:val="a5"/>
        <w:spacing w:after="0"/>
        <w:ind w:left="0" w:firstLine="708"/>
        <w:jc w:val="both"/>
        <w:rPr>
          <w:rFonts w:ascii="Times New Roman" w:hAnsi="Times New Roman"/>
          <w:sz w:val="28"/>
          <w:szCs w:val="28"/>
        </w:rPr>
      </w:pPr>
      <w:r w:rsidRPr="00DE082C">
        <w:rPr>
          <w:rFonts w:ascii="Times New Roman" w:hAnsi="Times New Roman"/>
          <w:sz w:val="28"/>
          <w:szCs w:val="28"/>
        </w:rPr>
        <w:t>Во исполнение подпункта «а» пункта 3 Перечня поручений Президента Российской Федерации от 5 декабря 2016 года № Пр-2347ГС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состоявшегося 12 ноября 2016 года, Распоряжением Губернатора Чукотского автономного округа от 28 февраля 2017 года утвержден План мероприятий («дорожная карта») по внедрению в Чукотском автономном округе целевой модели «Подключение к системам теплоснабжения, подключение (технологическое присоединение) к централизованным системам водоснабжения и водоотведения».</w:t>
      </w:r>
    </w:p>
    <w:p w:rsidR="001F12A8" w:rsidRPr="003E7650" w:rsidRDefault="001F12A8" w:rsidP="001F12A8">
      <w:pPr>
        <w:pStyle w:val="Default"/>
        <w:spacing w:line="276" w:lineRule="auto"/>
        <w:ind w:firstLine="709"/>
        <w:jc w:val="both"/>
        <w:rPr>
          <w:sz w:val="28"/>
          <w:szCs w:val="28"/>
        </w:rPr>
      </w:pPr>
      <w:r w:rsidRPr="003E7650">
        <w:rPr>
          <w:sz w:val="28"/>
          <w:szCs w:val="28"/>
        </w:rPr>
        <w:t xml:space="preserve">Рынок услуг ЖКХ также включает в себя такое направление, как развитие инфраструктуры по обработке, утилизации, захоронению твердых коммунальных отходов (далее – ТКО). </w:t>
      </w:r>
    </w:p>
    <w:p w:rsidR="001F12A8" w:rsidRPr="003E7650" w:rsidRDefault="001F12A8" w:rsidP="001F12A8">
      <w:pPr>
        <w:spacing w:after="0"/>
        <w:ind w:firstLine="709"/>
        <w:jc w:val="both"/>
        <w:rPr>
          <w:rFonts w:ascii="Times New Roman" w:hAnsi="Times New Roman" w:cs="Times New Roman"/>
          <w:sz w:val="28"/>
          <w:szCs w:val="28"/>
        </w:rPr>
      </w:pPr>
      <w:r w:rsidRPr="003E7650">
        <w:rPr>
          <w:rFonts w:ascii="Times New Roman" w:hAnsi="Times New Roman" w:cs="Times New Roman"/>
          <w:sz w:val="28"/>
          <w:szCs w:val="28"/>
        </w:rPr>
        <w:t>В рамках Федерального закона от 28 декабря 2016 года № 486-ФЗ «О внесении изменений в отдельные законодательные акты Российской Федерации» Чукотский автономный округ в 2018 году завершил подготовку к переходу на новую систему обращения с твердыми коммунальными отходами. В целях организации и осуществления мероприятий по переходу на новую систему обращения с отходами в Чукотском автономном округе приняты все нормативно – правовые акты регулирующие деятельность в области обращения с твердыми коммунальными отходами.</w:t>
      </w:r>
    </w:p>
    <w:p w:rsidR="001F12A8" w:rsidRPr="003E7650" w:rsidRDefault="001F12A8" w:rsidP="001F12A8">
      <w:pPr>
        <w:spacing w:after="0"/>
        <w:ind w:firstLine="709"/>
        <w:jc w:val="both"/>
        <w:rPr>
          <w:rFonts w:ascii="Times New Roman" w:hAnsi="Times New Roman" w:cs="Times New Roman"/>
          <w:sz w:val="28"/>
          <w:szCs w:val="28"/>
        </w:rPr>
      </w:pPr>
      <w:r w:rsidRPr="003E7650">
        <w:rPr>
          <w:rFonts w:ascii="Times New Roman" w:hAnsi="Times New Roman" w:cs="Times New Roman"/>
          <w:sz w:val="28"/>
          <w:szCs w:val="28"/>
        </w:rPr>
        <w:t>Утверждены Региональная программа, Территориальная схема, Дорожная карта по переходу на новую систему обращения с твердыми коммунальными отходами, Нормативы накопления, Порядок сбора твердых коммунальных отходов (в том числе их раздельного сбора).</w:t>
      </w:r>
    </w:p>
    <w:p w:rsidR="001F12A8" w:rsidRPr="003E7650" w:rsidRDefault="001F12A8" w:rsidP="001F12A8">
      <w:pPr>
        <w:spacing w:after="0"/>
        <w:ind w:firstLine="709"/>
        <w:jc w:val="both"/>
        <w:rPr>
          <w:rFonts w:ascii="Times New Roman" w:hAnsi="Times New Roman" w:cs="Times New Roman"/>
          <w:sz w:val="28"/>
          <w:szCs w:val="28"/>
        </w:rPr>
      </w:pPr>
      <w:r w:rsidRPr="003E7650">
        <w:rPr>
          <w:rFonts w:ascii="Times New Roman" w:hAnsi="Times New Roman" w:cs="Times New Roman"/>
          <w:sz w:val="28"/>
          <w:szCs w:val="28"/>
        </w:rPr>
        <w:t>Правительством Чукотского автономного округа разработана и реализуется Региональная программа в области обращения с отходами, в том числе твердыми коммунальными отходами, на 2017 – 2021 годы, утвержденной Постановлением Правительства Чукотского автономного округа от 12.07.2017 г. № 279.</w:t>
      </w:r>
    </w:p>
    <w:p w:rsidR="001F12A8" w:rsidRPr="003E7650" w:rsidRDefault="001F12A8" w:rsidP="001F12A8">
      <w:pPr>
        <w:spacing w:after="0"/>
        <w:ind w:firstLine="709"/>
        <w:jc w:val="both"/>
        <w:rPr>
          <w:rFonts w:ascii="Times New Roman" w:hAnsi="Times New Roman" w:cs="Times New Roman"/>
          <w:sz w:val="28"/>
          <w:szCs w:val="28"/>
        </w:rPr>
      </w:pPr>
      <w:r w:rsidRPr="003E7650">
        <w:rPr>
          <w:rFonts w:ascii="Times New Roman" w:hAnsi="Times New Roman" w:cs="Times New Roman"/>
          <w:sz w:val="28"/>
          <w:szCs w:val="28"/>
        </w:rPr>
        <w:t>Мероприятия региональной программы учтены в мероприятиях Государственной программы «Развитие жилищно-коммунального хозяйства и водохозяйственного комплекса Чукотского автономного</w:t>
      </w:r>
      <w:r w:rsidR="00757DAF" w:rsidRPr="003E7650">
        <w:rPr>
          <w:rFonts w:ascii="Times New Roman" w:hAnsi="Times New Roman" w:cs="Times New Roman"/>
          <w:sz w:val="28"/>
          <w:szCs w:val="28"/>
        </w:rPr>
        <w:t xml:space="preserve"> округа</w:t>
      </w:r>
      <w:r w:rsidRPr="003E7650">
        <w:rPr>
          <w:rFonts w:ascii="Times New Roman" w:hAnsi="Times New Roman" w:cs="Times New Roman"/>
          <w:sz w:val="28"/>
          <w:szCs w:val="28"/>
        </w:rPr>
        <w:t>», утверждённой Постановлением Правительства Чукотского автономного округа от 29 февраля 2016 года № 92.</w:t>
      </w:r>
    </w:p>
    <w:p w:rsidR="001F12A8" w:rsidRPr="003E7650" w:rsidRDefault="001F12A8" w:rsidP="001F12A8">
      <w:pPr>
        <w:pStyle w:val="Default"/>
        <w:spacing w:line="276" w:lineRule="auto"/>
        <w:ind w:firstLine="709"/>
        <w:jc w:val="both"/>
        <w:rPr>
          <w:color w:val="auto"/>
          <w:sz w:val="28"/>
          <w:szCs w:val="28"/>
        </w:rPr>
      </w:pPr>
      <w:r w:rsidRPr="00D36969">
        <w:rPr>
          <w:sz w:val="28"/>
          <w:szCs w:val="28"/>
        </w:rPr>
        <w:t>В 2018 году  в Чукотском автономном округе осуществляли деятельность  39 организаций, имеющих лицензии на деятельность по сбору,</w:t>
      </w:r>
      <w:r w:rsidRPr="003E7650">
        <w:rPr>
          <w:sz w:val="28"/>
          <w:szCs w:val="28"/>
        </w:rPr>
        <w:t xml:space="preserve"> транспортированию, обработке, утилизации, обезвреживанию, размещению отходов I-IV классов опасности.</w:t>
      </w:r>
      <w:r w:rsidRPr="003E7650">
        <w:rPr>
          <w:color w:val="auto"/>
          <w:sz w:val="28"/>
          <w:szCs w:val="28"/>
        </w:rPr>
        <w:t xml:space="preserve"> </w:t>
      </w:r>
    </w:p>
    <w:p w:rsidR="001F12A8" w:rsidRPr="00F161DF" w:rsidRDefault="001F12A8" w:rsidP="001F12A8">
      <w:pPr>
        <w:spacing w:after="0"/>
        <w:ind w:firstLine="709"/>
        <w:jc w:val="both"/>
        <w:rPr>
          <w:rFonts w:ascii="Times New Roman" w:hAnsi="Times New Roman" w:cs="Times New Roman"/>
          <w:sz w:val="28"/>
          <w:szCs w:val="28"/>
        </w:rPr>
      </w:pPr>
      <w:r w:rsidRPr="00F161DF">
        <w:rPr>
          <w:rFonts w:ascii="Times New Roman" w:hAnsi="Times New Roman" w:cs="Times New Roman"/>
          <w:sz w:val="28"/>
          <w:szCs w:val="28"/>
        </w:rPr>
        <w:t>В соответствии с территориальной схемой, на территории Чукотского автономного округа определены 24 зоны деятельности регионального оператора.  По результатам конкурсных процедур в 2017-</w:t>
      </w:r>
      <w:r w:rsidR="00F161DF" w:rsidRPr="00F161DF">
        <w:rPr>
          <w:rFonts w:ascii="Times New Roman" w:hAnsi="Times New Roman" w:cs="Times New Roman"/>
          <w:sz w:val="28"/>
          <w:szCs w:val="28"/>
        </w:rPr>
        <w:t>20</w:t>
      </w:r>
      <w:r w:rsidRPr="00F161DF">
        <w:rPr>
          <w:rFonts w:ascii="Times New Roman" w:hAnsi="Times New Roman" w:cs="Times New Roman"/>
          <w:sz w:val="28"/>
          <w:szCs w:val="28"/>
        </w:rPr>
        <w:t>18 годах по всем 24 зонам деятельности выбраны 10 региональных операторов по обращению с ТКО. Утверждены единые тарифы на услугу регионального оператора по обращению с ТКО. В Чукотском автономном округе установлены дифференцированные тарифы по населенным пунктам. Экономически обоснованные тарифы для населения установлены только в Анадыре и Билибино. В остальных населенных пунктах - субсидируемые из окружного бюджета.</w:t>
      </w:r>
    </w:p>
    <w:p w:rsidR="001F12A8" w:rsidRPr="00F161DF" w:rsidRDefault="001F12A8" w:rsidP="001F12A8">
      <w:pPr>
        <w:pStyle w:val="Default"/>
        <w:spacing w:line="276" w:lineRule="auto"/>
        <w:ind w:firstLine="709"/>
        <w:jc w:val="both"/>
        <w:rPr>
          <w:color w:val="auto"/>
          <w:sz w:val="28"/>
          <w:szCs w:val="28"/>
        </w:rPr>
      </w:pPr>
      <w:r w:rsidRPr="00F161DF">
        <w:rPr>
          <w:color w:val="auto"/>
          <w:sz w:val="28"/>
          <w:szCs w:val="28"/>
        </w:rPr>
        <w:t xml:space="preserve">Основными источниками ТКО в субъекте являются неопасные отходы предприятий, отходы офисов и бытовых помещений, несортированный жилищный мусор. </w:t>
      </w:r>
    </w:p>
    <w:p w:rsidR="001F12A8" w:rsidRPr="00F161DF" w:rsidRDefault="001F12A8" w:rsidP="001F12A8">
      <w:pPr>
        <w:spacing w:after="0"/>
        <w:ind w:firstLine="709"/>
        <w:jc w:val="both"/>
        <w:rPr>
          <w:rFonts w:ascii="Times New Roman" w:hAnsi="Times New Roman" w:cs="Times New Roman"/>
          <w:sz w:val="28"/>
          <w:szCs w:val="28"/>
        </w:rPr>
      </w:pPr>
      <w:r w:rsidRPr="00F161DF">
        <w:rPr>
          <w:rFonts w:ascii="Times New Roman" w:hAnsi="Times New Roman" w:cs="Times New Roman"/>
          <w:sz w:val="28"/>
          <w:szCs w:val="28"/>
        </w:rPr>
        <w:t xml:space="preserve">По </w:t>
      </w:r>
      <w:r w:rsidR="003E7650" w:rsidRPr="00F161DF">
        <w:rPr>
          <w:rFonts w:ascii="Times New Roman" w:hAnsi="Times New Roman" w:cs="Times New Roman"/>
          <w:sz w:val="28"/>
          <w:szCs w:val="28"/>
        </w:rPr>
        <w:t>состоянию на 1 января 2019 года</w:t>
      </w:r>
      <w:r w:rsidRPr="00F161DF">
        <w:rPr>
          <w:rFonts w:ascii="Times New Roman" w:hAnsi="Times New Roman" w:cs="Times New Roman"/>
          <w:sz w:val="28"/>
          <w:szCs w:val="28"/>
        </w:rPr>
        <w:t xml:space="preserve"> на территории Чукотского автономного округа расположен 1 полигон ТКО  с </w:t>
      </w:r>
      <w:proofErr w:type="spellStart"/>
      <w:r w:rsidRPr="00F161DF">
        <w:rPr>
          <w:rFonts w:ascii="Times New Roman" w:hAnsi="Times New Roman" w:cs="Times New Roman"/>
          <w:sz w:val="28"/>
          <w:szCs w:val="28"/>
        </w:rPr>
        <w:t>инсинераторной</w:t>
      </w:r>
      <w:proofErr w:type="spellEnd"/>
      <w:r w:rsidRPr="00F161DF">
        <w:rPr>
          <w:rFonts w:ascii="Times New Roman" w:hAnsi="Times New Roman" w:cs="Times New Roman"/>
          <w:sz w:val="28"/>
          <w:szCs w:val="28"/>
        </w:rPr>
        <w:t xml:space="preserve"> установкой для городского округа Анадырь за счет собственных средств инвестора, полигон внесен в государственный реестр объектов размещения отходов (ГРОРО). В настоящее время инвестор готовит к вводу в эксплуатацию станции по сортировке мусора. </w:t>
      </w:r>
    </w:p>
    <w:p w:rsidR="001F12A8" w:rsidRPr="00F161DF" w:rsidRDefault="001F12A8" w:rsidP="001F12A8">
      <w:pPr>
        <w:tabs>
          <w:tab w:val="left" w:pos="0"/>
        </w:tabs>
        <w:spacing w:after="0"/>
        <w:ind w:firstLine="709"/>
        <w:jc w:val="both"/>
        <w:rPr>
          <w:rFonts w:ascii="Times New Roman" w:hAnsi="Times New Roman" w:cs="Times New Roman"/>
          <w:sz w:val="28"/>
          <w:szCs w:val="28"/>
        </w:rPr>
      </w:pPr>
      <w:r w:rsidRPr="00F161DF">
        <w:rPr>
          <w:rFonts w:ascii="Times New Roman" w:hAnsi="Times New Roman" w:cs="Times New Roman"/>
          <w:sz w:val="28"/>
          <w:szCs w:val="28"/>
        </w:rPr>
        <w:t>Функционируют 44 свалки общей площадью около 100 гектаров, расположенные на территории округа на значительном расстоянии друг от друга, в пределах нескольких сотен километров.</w:t>
      </w:r>
    </w:p>
    <w:p w:rsidR="001F12A8" w:rsidRPr="00F161DF" w:rsidRDefault="001F12A8" w:rsidP="001F12A8">
      <w:pPr>
        <w:spacing w:after="0"/>
        <w:ind w:firstLine="709"/>
        <w:jc w:val="both"/>
        <w:rPr>
          <w:rFonts w:ascii="Times New Roman" w:hAnsi="Times New Roman" w:cs="Times New Roman"/>
          <w:sz w:val="28"/>
          <w:szCs w:val="28"/>
        </w:rPr>
      </w:pPr>
      <w:r w:rsidRPr="00F161DF">
        <w:rPr>
          <w:rFonts w:ascii="Times New Roman" w:hAnsi="Times New Roman" w:cs="Times New Roman"/>
          <w:sz w:val="28"/>
          <w:szCs w:val="28"/>
        </w:rPr>
        <w:t>Объемы твердых коммунальных отходов в каждом населенном пункте при численности населения в селах от 50 до 600 человек, а в районных центрах от 1000 до 5500 человек и отсутствии объектов, имеющих промышленные отходы, недостаточно для рентабельной переработки их на месте.</w:t>
      </w:r>
    </w:p>
    <w:p w:rsidR="001F12A8" w:rsidRPr="00F161DF" w:rsidRDefault="001F12A8" w:rsidP="001F12A8">
      <w:pPr>
        <w:spacing w:after="0"/>
        <w:ind w:firstLine="709"/>
        <w:jc w:val="both"/>
        <w:rPr>
          <w:rFonts w:ascii="Times New Roman" w:hAnsi="Times New Roman" w:cs="Times New Roman"/>
          <w:sz w:val="28"/>
          <w:szCs w:val="28"/>
        </w:rPr>
      </w:pPr>
      <w:r w:rsidRPr="00F161DF">
        <w:rPr>
          <w:rFonts w:ascii="Times New Roman" w:hAnsi="Times New Roman" w:cs="Times New Roman"/>
          <w:sz w:val="28"/>
          <w:szCs w:val="28"/>
        </w:rPr>
        <w:t xml:space="preserve">Отсутствие развитой транспортной инфраструктуры, сети постоянно действующих автомобильных дорог (сообщение между населенными пунктами осуществляется преимущественно авиационным транспортом или по временным автозимникам) делает перевозку ТКО для создания районных складов первичной переработки и временного хранения отходов крайне </w:t>
      </w:r>
      <w:proofErr w:type="spellStart"/>
      <w:r w:rsidRPr="00F161DF">
        <w:rPr>
          <w:rFonts w:ascii="Times New Roman" w:hAnsi="Times New Roman" w:cs="Times New Roman"/>
          <w:sz w:val="28"/>
          <w:szCs w:val="28"/>
        </w:rPr>
        <w:t>высокозатратной</w:t>
      </w:r>
      <w:proofErr w:type="spellEnd"/>
      <w:r w:rsidRPr="00F161DF">
        <w:rPr>
          <w:rFonts w:ascii="Times New Roman" w:hAnsi="Times New Roman" w:cs="Times New Roman"/>
          <w:sz w:val="28"/>
          <w:szCs w:val="28"/>
        </w:rPr>
        <w:t>.</w:t>
      </w:r>
    </w:p>
    <w:p w:rsidR="001F12A8" w:rsidRPr="00F161DF" w:rsidRDefault="001F12A8" w:rsidP="001F12A8">
      <w:pPr>
        <w:spacing w:after="0"/>
        <w:ind w:firstLine="709"/>
        <w:jc w:val="both"/>
        <w:rPr>
          <w:rFonts w:ascii="Times New Roman" w:hAnsi="Times New Roman" w:cs="Times New Roman"/>
          <w:sz w:val="28"/>
          <w:szCs w:val="28"/>
        </w:rPr>
      </w:pPr>
      <w:r w:rsidRPr="00F161DF">
        <w:rPr>
          <w:rFonts w:ascii="Times New Roman" w:hAnsi="Times New Roman" w:cs="Times New Roman"/>
          <w:sz w:val="28"/>
          <w:szCs w:val="28"/>
        </w:rPr>
        <w:t xml:space="preserve">При таких условиях принцип отнесения территорий нескольких муниципальных образований или групп поселений к одному </w:t>
      </w:r>
      <w:proofErr w:type="spellStart"/>
      <w:r w:rsidRPr="00F161DF">
        <w:rPr>
          <w:rFonts w:ascii="Times New Roman" w:hAnsi="Times New Roman" w:cs="Times New Roman"/>
          <w:sz w:val="28"/>
          <w:szCs w:val="28"/>
        </w:rPr>
        <w:t>отходоперерабатывающему</w:t>
      </w:r>
      <w:proofErr w:type="spellEnd"/>
      <w:r w:rsidRPr="00F161DF">
        <w:rPr>
          <w:rFonts w:ascii="Times New Roman" w:hAnsi="Times New Roman" w:cs="Times New Roman"/>
          <w:sz w:val="28"/>
          <w:szCs w:val="28"/>
        </w:rPr>
        <w:t xml:space="preserve"> комплексу является неэффективным.</w:t>
      </w:r>
    </w:p>
    <w:p w:rsidR="001F12A8" w:rsidRPr="00F161DF" w:rsidRDefault="001F12A8" w:rsidP="001F12A8">
      <w:pPr>
        <w:spacing w:after="0"/>
        <w:ind w:firstLine="709"/>
        <w:jc w:val="both"/>
        <w:rPr>
          <w:rFonts w:ascii="Times New Roman" w:hAnsi="Times New Roman" w:cs="Times New Roman"/>
          <w:sz w:val="28"/>
          <w:szCs w:val="28"/>
        </w:rPr>
      </w:pPr>
      <w:r w:rsidRPr="00F161DF">
        <w:rPr>
          <w:rFonts w:ascii="Times New Roman" w:hAnsi="Times New Roman" w:cs="Times New Roman"/>
          <w:sz w:val="28"/>
          <w:szCs w:val="28"/>
        </w:rPr>
        <w:t xml:space="preserve">На территории округа отсутствуют предприятия, использующие вторичную продукцию </w:t>
      </w:r>
      <w:proofErr w:type="spellStart"/>
      <w:r w:rsidRPr="00F161DF">
        <w:rPr>
          <w:rFonts w:ascii="Times New Roman" w:hAnsi="Times New Roman" w:cs="Times New Roman"/>
          <w:sz w:val="28"/>
          <w:szCs w:val="28"/>
        </w:rPr>
        <w:t>отходоперерабатывающих</w:t>
      </w:r>
      <w:proofErr w:type="spellEnd"/>
      <w:r w:rsidRPr="00F161DF">
        <w:rPr>
          <w:rFonts w:ascii="Times New Roman" w:hAnsi="Times New Roman" w:cs="Times New Roman"/>
          <w:sz w:val="28"/>
          <w:szCs w:val="28"/>
        </w:rPr>
        <w:t xml:space="preserve"> комплексов.</w:t>
      </w:r>
    </w:p>
    <w:p w:rsidR="001F12A8" w:rsidRPr="00F161DF" w:rsidRDefault="001F12A8" w:rsidP="001F12A8">
      <w:pPr>
        <w:spacing w:after="0"/>
        <w:ind w:firstLine="709"/>
        <w:jc w:val="both"/>
        <w:rPr>
          <w:rFonts w:ascii="Times New Roman" w:hAnsi="Times New Roman" w:cs="Times New Roman"/>
          <w:sz w:val="28"/>
          <w:szCs w:val="28"/>
        </w:rPr>
      </w:pPr>
      <w:r w:rsidRPr="00F161DF">
        <w:rPr>
          <w:rFonts w:ascii="Times New Roman" w:hAnsi="Times New Roman" w:cs="Times New Roman"/>
          <w:sz w:val="28"/>
          <w:szCs w:val="28"/>
        </w:rPr>
        <w:t>Привлечение бизнеса в строительство твердых коммунальных отходов является проблематичным.</w:t>
      </w:r>
    </w:p>
    <w:p w:rsidR="001F12A8" w:rsidRPr="00F161DF" w:rsidRDefault="001F12A8" w:rsidP="001F12A8">
      <w:pPr>
        <w:spacing w:after="0"/>
        <w:ind w:firstLine="709"/>
        <w:jc w:val="both"/>
        <w:rPr>
          <w:rFonts w:ascii="Times New Roman" w:hAnsi="Times New Roman" w:cs="Times New Roman"/>
          <w:sz w:val="28"/>
          <w:szCs w:val="28"/>
        </w:rPr>
      </w:pPr>
      <w:r w:rsidRPr="00F161DF">
        <w:rPr>
          <w:rFonts w:ascii="Times New Roman" w:hAnsi="Times New Roman" w:cs="Times New Roman"/>
          <w:sz w:val="28"/>
          <w:szCs w:val="28"/>
        </w:rPr>
        <w:t>Для возможных инвесторов создание большинства объектов обезвреживания и захоронения, а также обработки является экономически непривлекательным на территории Чукотского автономного округа по нескольким причинам:</w:t>
      </w:r>
    </w:p>
    <w:p w:rsidR="001F12A8" w:rsidRPr="00F161DF" w:rsidRDefault="001F12A8" w:rsidP="001F12A8">
      <w:pPr>
        <w:spacing w:after="0"/>
        <w:ind w:firstLine="709"/>
        <w:jc w:val="both"/>
        <w:rPr>
          <w:rFonts w:ascii="Times New Roman" w:hAnsi="Times New Roman" w:cs="Times New Roman"/>
          <w:sz w:val="28"/>
          <w:szCs w:val="28"/>
        </w:rPr>
      </w:pPr>
      <w:r w:rsidRPr="00F161DF">
        <w:rPr>
          <w:rFonts w:ascii="Times New Roman" w:hAnsi="Times New Roman" w:cs="Times New Roman"/>
          <w:sz w:val="28"/>
          <w:szCs w:val="28"/>
        </w:rPr>
        <w:t>•</w:t>
      </w:r>
      <w:r w:rsidRPr="00F161DF">
        <w:rPr>
          <w:rFonts w:ascii="Times New Roman" w:hAnsi="Times New Roman" w:cs="Times New Roman"/>
          <w:sz w:val="28"/>
          <w:szCs w:val="28"/>
        </w:rPr>
        <w:tab/>
        <w:t>высокая стоимость работ;</w:t>
      </w:r>
    </w:p>
    <w:p w:rsidR="001F12A8" w:rsidRPr="000B1F56" w:rsidRDefault="001F12A8" w:rsidP="001F12A8">
      <w:pPr>
        <w:spacing w:after="0"/>
        <w:ind w:firstLine="709"/>
        <w:jc w:val="both"/>
        <w:rPr>
          <w:rFonts w:ascii="Times New Roman" w:hAnsi="Times New Roman" w:cs="Times New Roman"/>
          <w:sz w:val="28"/>
          <w:szCs w:val="28"/>
        </w:rPr>
      </w:pPr>
      <w:r w:rsidRPr="000B1F56">
        <w:rPr>
          <w:rFonts w:ascii="Times New Roman" w:hAnsi="Times New Roman" w:cs="Times New Roman"/>
          <w:sz w:val="28"/>
          <w:szCs w:val="28"/>
        </w:rPr>
        <w:t>•</w:t>
      </w:r>
      <w:r w:rsidRPr="000B1F56">
        <w:rPr>
          <w:rFonts w:ascii="Times New Roman" w:hAnsi="Times New Roman" w:cs="Times New Roman"/>
          <w:sz w:val="28"/>
          <w:szCs w:val="28"/>
        </w:rPr>
        <w:tab/>
        <w:t>отсутствие автомобильного транспортного сообщения в ряде поселений Чукотского автономного округа.</w:t>
      </w:r>
    </w:p>
    <w:p w:rsidR="001F12A8" w:rsidRPr="000B1F56" w:rsidRDefault="001F12A8" w:rsidP="001F12A8">
      <w:pPr>
        <w:spacing w:after="0"/>
        <w:ind w:firstLine="709"/>
        <w:jc w:val="both"/>
        <w:rPr>
          <w:rFonts w:ascii="Times New Roman" w:hAnsi="Times New Roman" w:cs="Times New Roman"/>
          <w:sz w:val="28"/>
          <w:szCs w:val="28"/>
        </w:rPr>
      </w:pPr>
      <w:r w:rsidRPr="000B1F56">
        <w:rPr>
          <w:rFonts w:ascii="Times New Roman" w:hAnsi="Times New Roman" w:cs="Times New Roman"/>
          <w:sz w:val="28"/>
          <w:szCs w:val="28"/>
        </w:rPr>
        <w:t>•</w:t>
      </w:r>
      <w:r w:rsidRPr="000B1F56">
        <w:rPr>
          <w:rFonts w:ascii="Times New Roman" w:hAnsi="Times New Roman" w:cs="Times New Roman"/>
          <w:sz w:val="28"/>
          <w:szCs w:val="28"/>
        </w:rPr>
        <w:tab/>
        <w:t>небольшие объемы образующихся твердых коммунальных отходов в год на территории Чукотского автономного</w:t>
      </w:r>
      <w:r w:rsidR="00E95D43" w:rsidRPr="000B1F56">
        <w:rPr>
          <w:rFonts w:ascii="Times New Roman" w:hAnsi="Times New Roman" w:cs="Times New Roman"/>
          <w:sz w:val="28"/>
          <w:szCs w:val="28"/>
        </w:rPr>
        <w:t xml:space="preserve"> округа</w:t>
      </w:r>
      <w:r w:rsidRPr="000B1F56">
        <w:rPr>
          <w:rFonts w:ascii="Times New Roman" w:hAnsi="Times New Roman" w:cs="Times New Roman"/>
          <w:sz w:val="28"/>
          <w:szCs w:val="28"/>
        </w:rPr>
        <w:t>;</w:t>
      </w:r>
    </w:p>
    <w:p w:rsidR="001F12A8" w:rsidRPr="000B1F56" w:rsidRDefault="001F12A8" w:rsidP="001F12A8">
      <w:pPr>
        <w:spacing w:after="0"/>
        <w:ind w:firstLine="709"/>
        <w:jc w:val="both"/>
        <w:rPr>
          <w:rFonts w:ascii="Times New Roman" w:hAnsi="Times New Roman" w:cs="Times New Roman"/>
          <w:sz w:val="28"/>
          <w:szCs w:val="28"/>
        </w:rPr>
      </w:pPr>
      <w:r w:rsidRPr="000B1F56">
        <w:rPr>
          <w:rFonts w:ascii="Times New Roman" w:hAnsi="Times New Roman" w:cs="Times New Roman"/>
          <w:sz w:val="28"/>
          <w:szCs w:val="28"/>
        </w:rPr>
        <w:t>•</w:t>
      </w:r>
      <w:r w:rsidRPr="000B1F56">
        <w:rPr>
          <w:rFonts w:ascii="Times New Roman" w:hAnsi="Times New Roman" w:cs="Times New Roman"/>
          <w:sz w:val="28"/>
          <w:szCs w:val="28"/>
        </w:rPr>
        <w:tab/>
        <w:t>небольшая плотность населения (0,07 чел/км</w:t>
      </w:r>
      <w:r w:rsidRPr="000B1F56">
        <w:rPr>
          <w:rFonts w:ascii="Times New Roman" w:hAnsi="Times New Roman" w:cs="Times New Roman"/>
          <w:sz w:val="28"/>
          <w:szCs w:val="28"/>
          <w:vertAlign w:val="superscript"/>
        </w:rPr>
        <w:t>2</w:t>
      </w:r>
      <w:r w:rsidR="00975779" w:rsidRPr="000B1F56">
        <w:rPr>
          <w:rFonts w:ascii="Times New Roman" w:hAnsi="Times New Roman" w:cs="Times New Roman"/>
          <w:sz w:val="28"/>
          <w:szCs w:val="28"/>
        </w:rPr>
        <w:t>; площадь округа составляет 721,5тыс.</w:t>
      </w:r>
      <w:r w:rsidRPr="000B1F56">
        <w:rPr>
          <w:rFonts w:ascii="Times New Roman" w:hAnsi="Times New Roman" w:cs="Times New Roman"/>
          <w:sz w:val="28"/>
          <w:szCs w:val="28"/>
        </w:rPr>
        <w:t xml:space="preserve"> км</w:t>
      </w:r>
      <w:r w:rsidRPr="000B1F56">
        <w:rPr>
          <w:rFonts w:ascii="Times New Roman" w:hAnsi="Times New Roman" w:cs="Times New Roman"/>
          <w:sz w:val="28"/>
          <w:szCs w:val="28"/>
          <w:vertAlign w:val="superscript"/>
        </w:rPr>
        <w:t>2</w:t>
      </w:r>
      <w:r w:rsidRPr="000B1F56">
        <w:rPr>
          <w:rFonts w:ascii="Times New Roman" w:hAnsi="Times New Roman" w:cs="Times New Roman"/>
          <w:sz w:val="28"/>
          <w:szCs w:val="28"/>
        </w:rPr>
        <w:t xml:space="preserve">, а проживает </w:t>
      </w:r>
      <w:r w:rsidR="00F161DF" w:rsidRPr="000B1F56">
        <w:rPr>
          <w:rFonts w:ascii="Times New Roman" w:hAnsi="Times New Roman" w:cs="Times New Roman"/>
          <w:sz w:val="28"/>
          <w:szCs w:val="28"/>
        </w:rPr>
        <w:t xml:space="preserve"> около </w:t>
      </w:r>
      <w:r w:rsidRPr="000B1F56">
        <w:rPr>
          <w:rFonts w:ascii="Times New Roman" w:hAnsi="Times New Roman" w:cs="Times New Roman"/>
          <w:sz w:val="28"/>
          <w:szCs w:val="28"/>
        </w:rPr>
        <w:t>50 тыс. человек);</w:t>
      </w:r>
    </w:p>
    <w:p w:rsidR="001F12A8" w:rsidRPr="000B1F56" w:rsidRDefault="001F12A8" w:rsidP="001F12A8">
      <w:pPr>
        <w:spacing w:after="0"/>
        <w:ind w:firstLine="709"/>
        <w:jc w:val="both"/>
        <w:rPr>
          <w:rFonts w:ascii="Times New Roman" w:hAnsi="Times New Roman" w:cs="Times New Roman"/>
          <w:sz w:val="28"/>
          <w:szCs w:val="28"/>
        </w:rPr>
      </w:pPr>
      <w:r w:rsidRPr="000B1F56">
        <w:rPr>
          <w:rFonts w:ascii="Times New Roman" w:hAnsi="Times New Roman" w:cs="Times New Roman"/>
          <w:sz w:val="28"/>
          <w:szCs w:val="28"/>
        </w:rPr>
        <w:t>На территории Чукотского автономного округа в год образуется 20,005 тыс. тонн твердых коммунальных отходов.</w:t>
      </w:r>
    </w:p>
    <w:p w:rsidR="00E95D43" w:rsidRPr="00047052" w:rsidRDefault="001F12A8" w:rsidP="00E95D43">
      <w:pPr>
        <w:spacing w:after="0"/>
        <w:ind w:firstLine="709"/>
        <w:jc w:val="both"/>
        <w:rPr>
          <w:rFonts w:ascii="Times New Roman" w:hAnsi="Times New Roman" w:cs="Times New Roman"/>
          <w:sz w:val="28"/>
          <w:szCs w:val="28"/>
        </w:rPr>
      </w:pPr>
      <w:r w:rsidRPr="00047052">
        <w:rPr>
          <w:rFonts w:ascii="Times New Roman" w:hAnsi="Times New Roman" w:cs="Times New Roman"/>
          <w:sz w:val="28"/>
          <w:szCs w:val="28"/>
        </w:rPr>
        <w:t>Из них, 72,4</w:t>
      </w:r>
      <w:r w:rsidR="00E95D43" w:rsidRPr="00047052">
        <w:rPr>
          <w:rFonts w:ascii="Times New Roman" w:hAnsi="Times New Roman" w:cs="Times New Roman"/>
          <w:sz w:val="28"/>
          <w:szCs w:val="28"/>
        </w:rPr>
        <w:t xml:space="preserve">% </w:t>
      </w:r>
      <w:r w:rsidRPr="00047052">
        <w:rPr>
          <w:rFonts w:ascii="Times New Roman" w:hAnsi="Times New Roman" w:cs="Times New Roman"/>
          <w:sz w:val="28"/>
          <w:szCs w:val="28"/>
        </w:rPr>
        <w:t>всего объема (15,9 тыс. тонн), только в</w:t>
      </w:r>
      <w:r w:rsidR="00E95D43" w:rsidRPr="00047052">
        <w:rPr>
          <w:sz w:val="28"/>
          <w:szCs w:val="28"/>
        </w:rPr>
        <w:t xml:space="preserve"> административных центрах</w:t>
      </w:r>
      <w:r w:rsidR="00D36969" w:rsidRPr="00047052">
        <w:rPr>
          <w:sz w:val="28"/>
          <w:szCs w:val="28"/>
        </w:rPr>
        <w:t xml:space="preserve"> районов</w:t>
      </w:r>
      <w:r w:rsidR="00E95D43" w:rsidRPr="00047052">
        <w:rPr>
          <w:sz w:val="28"/>
          <w:szCs w:val="28"/>
        </w:rPr>
        <w:t xml:space="preserve">. </w:t>
      </w:r>
      <w:r w:rsidR="00E95D43" w:rsidRPr="00047052">
        <w:rPr>
          <w:rFonts w:ascii="Times New Roman" w:hAnsi="Times New Roman" w:cs="Times New Roman"/>
          <w:sz w:val="28"/>
          <w:szCs w:val="28"/>
        </w:rPr>
        <w:t>По остальным населенным пунктам округа количество образуемых ТКО в год составляет 27,6% (6,06 тыс. тонн).</w:t>
      </w:r>
    </w:p>
    <w:p w:rsidR="001F12A8" w:rsidRPr="00047052" w:rsidRDefault="00D36969" w:rsidP="001F12A8">
      <w:pPr>
        <w:spacing w:after="0"/>
        <w:ind w:firstLine="709"/>
        <w:jc w:val="both"/>
        <w:rPr>
          <w:rFonts w:ascii="Times New Roman" w:hAnsi="Times New Roman" w:cs="Times New Roman"/>
          <w:sz w:val="28"/>
          <w:szCs w:val="28"/>
        </w:rPr>
      </w:pPr>
      <w:r w:rsidRPr="00047052">
        <w:rPr>
          <w:rFonts w:ascii="Times New Roman" w:hAnsi="Times New Roman" w:cs="Times New Roman"/>
          <w:sz w:val="28"/>
          <w:szCs w:val="28"/>
        </w:rPr>
        <w:t>В связи</w:t>
      </w:r>
      <w:r w:rsidR="001F12A8" w:rsidRPr="00047052">
        <w:rPr>
          <w:rFonts w:ascii="Times New Roman" w:hAnsi="Times New Roman" w:cs="Times New Roman"/>
          <w:sz w:val="28"/>
          <w:szCs w:val="28"/>
        </w:rPr>
        <w:t xml:space="preserve"> с чем</w:t>
      </w:r>
      <w:r w:rsidRPr="00047052">
        <w:rPr>
          <w:rFonts w:ascii="Times New Roman" w:hAnsi="Times New Roman" w:cs="Times New Roman"/>
          <w:sz w:val="28"/>
          <w:szCs w:val="28"/>
        </w:rPr>
        <w:t>, в большинстве случаев,</w:t>
      </w:r>
      <w:r w:rsidR="001F12A8" w:rsidRPr="00047052">
        <w:rPr>
          <w:rFonts w:ascii="Times New Roman" w:hAnsi="Times New Roman" w:cs="Times New Roman"/>
          <w:sz w:val="28"/>
          <w:szCs w:val="28"/>
        </w:rPr>
        <w:t xml:space="preserve"> только </w:t>
      </w:r>
      <w:r w:rsidRPr="00047052">
        <w:rPr>
          <w:sz w:val="28"/>
          <w:szCs w:val="28"/>
        </w:rPr>
        <w:t>административные центры районов</w:t>
      </w:r>
      <w:r w:rsidRPr="00047052">
        <w:rPr>
          <w:rFonts w:ascii="Times New Roman" w:hAnsi="Times New Roman" w:cs="Times New Roman"/>
          <w:sz w:val="28"/>
          <w:szCs w:val="28"/>
        </w:rPr>
        <w:t xml:space="preserve"> </w:t>
      </w:r>
      <w:r w:rsidR="001F12A8" w:rsidRPr="00047052">
        <w:rPr>
          <w:rFonts w:ascii="Times New Roman" w:hAnsi="Times New Roman" w:cs="Times New Roman"/>
          <w:sz w:val="28"/>
          <w:szCs w:val="28"/>
        </w:rPr>
        <w:t>могут заинтересовать  инвесторов</w:t>
      </w:r>
      <w:r w:rsidRPr="00047052">
        <w:rPr>
          <w:rFonts w:ascii="Times New Roman" w:hAnsi="Times New Roman" w:cs="Times New Roman"/>
          <w:sz w:val="28"/>
          <w:szCs w:val="28"/>
        </w:rPr>
        <w:t>.</w:t>
      </w:r>
    </w:p>
    <w:p w:rsidR="001F12A8" w:rsidRPr="000B1F56" w:rsidRDefault="001F12A8" w:rsidP="001F12A8">
      <w:pPr>
        <w:pStyle w:val="Default"/>
        <w:spacing w:line="276" w:lineRule="auto"/>
        <w:ind w:firstLine="709"/>
        <w:jc w:val="both"/>
        <w:rPr>
          <w:color w:val="auto"/>
          <w:sz w:val="28"/>
          <w:szCs w:val="28"/>
        </w:rPr>
      </w:pPr>
      <w:r w:rsidRPr="00047052">
        <w:rPr>
          <w:color w:val="auto"/>
          <w:sz w:val="28"/>
          <w:szCs w:val="28"/>
        </w:rPr>
        <w:t>Помимо консолидации усилий органов экологического надзора, регионов,</w:t>
      </w:r>
      <w:r w:rsidRPr="000B1F56">
        <w:rPr>
          <w:color w:val="auto"/>
          <w:sz w:val="28"/>
          <w:szCs w:val="28"/>
        </w:rPr>
        <w:t xml:space="preserve"> органов местного самоуправления, граждан и общественных организаций в деятельности по обращению с отходами, в том числе, твердыми коммунальными отходами, главная задача, решение которой будет способствовать развитию конкуренции – создание экономических стимулов для вовлечения отходов в производственный оборот. </w:t>
      </w:r>
    </w:p>
    <w:p w:rsidR="001F12A8" w:rsidRPr="000B1F56" w:rsidRDefault="001F12A8" w:rsidP="001F12A8">
      <w:pPr>
        <w:pStyle w:val="Default"/>
        <w:spacing w:line="276" w:lineRule="auto"/>
        <w:ind w:firstLine="709"/>
        <w:jc w:val="both"/>
        <w:rPr>
          <w:color w:val="auto"/>
          <w:sz w:val="28"/>
          <w:szCs w:val="28"/>
        </w:rPr>
      </w:pPr>
      <w:r w:rsidRPr="000B1F56">
        <w:rPr>
          <w:color w:val="auto"/>
          <w:sz w:val="28"/>
          <w:szCs w:val="28"/>
        </w:rPr>
        <w:t xml:space="preserve">Ситуация на рынке обращения ТКО затрагивает значительное число потребителей и хозяйствующих субъектов и в случае ненадлежащего регулирования данной деятельности может привести к росту тарифов в сфере ЖКХ. </w:t>
      </w:r>
    </w:p>
    <w:p w:rsidR="001F12A8" w:rsidRPr="000B1F56" w:rsidRDefault="001F12A8" w:rsidP="001F12A8">
      <w:pPr>
        <w:pStyle w:val="Default"/>
        <w:spacing w:line="276" w:lineRule="auto"/>
        <w:ind w:firstLine="709"/>
        <w:jc w:val="both"/>
        <w:rPr>
          <w:color w:val="auto"/>
          <w:sz w:val="28"/>
          <w:szCs w:val="28"/>
        </w:rPr>
      </w:pPr>
      <w:r w:rsidRPr="000B1F56">
        <w:rPr>
          <w:color w:val="auto"/>
          <w:sz w:val="28"/>
          <w:szCs w:val="28"/>
        </w:rPr>
        <w:t xml:space="preserve">Указанный рынок характеризуется как высококонцентрированный, имеющий административные (условия лицензирования) и экономические барьеры. К последним ограничениям относится значительный размер первоначального капитала для создания предприятия, длительные сроки окупаемости вложений для покупки специального оборудования, ограниченная доступность финансовых ресурсов и более высокие издержки привлечения финансирования для потенциальных участников по сравнению с хозяйствующими субъектами, действующими на рассматриваемом рынке. </w:t>
      </w:r>
    </w:p>
    <w:p w:rsidR="001F12A8" w:rsidRDefault="001F12A8" w:rsidP="001F12A8">
      <w:pPr>
        <w:pStyle w:val="Default"/>
        <w:spacing w:line="276" w:lineRule="auto"/>
        <w:ind w:firstLine="709"/>
        <w:jc w:val="both"/>
        <w:rPr>
          <w:color w:val="auto"/>
          <w:sz w:val="28"/>
          <w:szCs w:val="28"/>
        </w:rPr>
      </w:pPr>
      <w:r w:rsidRPr="000B1F56">
        <w:rPr>
          <w:color w:val="auto"/>
          <w:sz w:val="28"/>
          <w:szCs w:val="28"/>
        </w:rPr>
        <w:t>С учетом требований, предъявляемых к хозяйствующим субъектам, осуществляющим услуги по сбору и транспортированию ТКО, круг участников данного процесса ограничен. Кроме того, принимая во внимание специфику экономической нецелесообразности транспортировки ТКО для захоронения или переработки на дальние расстояния, данный рынок услуг является закрытым для межрегиональной торговли.</w:t>
      </w:r>
      <w:r>
        <w:rPr>
          <w:color w:val="auto"/>
          <w:sz w:val="28"/>
          <w:szCs w:val="28"/>
        </w:rPr>
        <w:t xml:space="preserve"> </w:t>
      </w:r>
    </w:p>
    <w:p w:rsidR="008916C5" w:rsidRDefault="008916C5" w:rsidP="001F12A8">
      <w:pPr>
        <w:pStyle w:val="Default"/>
        <w:spacing w:line="276" w:lineRule="auto"/>
        <w:ind w:firstLine="709"/>
        <w:jc w:val="both"/>
        <w:rPr>
          <w:color w:val="auto"/>
          <w:sz w:val="28"/>
          <w:szCs w:val="28"/>
        </w:rPr>
      </w:pPr>
    </w:p>
    <w:p w:rsidR="008916C5" w:rsidRPr="008916C5" w:rsidRDefault="008916C5" w:rsidP="008916C5">
      <w:pPr>
        <w:spacing w:after="0"/>
        <w:ind w:firstLine="709"/>
        <w:jc w:val="both"/>
        <w:rPr>
          <w:sz w:val="28"/>
          <w:szCs w:val="28"/>
        </w:rPr>
      </w:pPr>
      <w:r w:rsidRPr="008916C5">
        <w:rPr>
          <w:sz w:val="28"/>
          <w:szCs w:val="28"/>
        </w:rPr>
        <w:t>Округом поставлена приоритетная задача  по модернизации системы коммунальной инфраструктуры, в том числе, путем передачи объектов коммунального хозяйства в концессию.</w:t>
      </w:r>
    </w:p>
    <w:p w:rsidR="008916C5" w:rsidRPr="008916C5" w:rsidRDefault="008916C5" w:rsidP="008916C5">
      <w:pPr>
        <w:spacing w:after="0"/>
        <w:ind w:firstLine="709"/>
        <w:jc w:val="both"/>
        <w:rPr>
          <w:sz w:val="28"/>
          <w:szCs w:val="28"/>
        </w:rPr>
      </w:pPr>
      <w:r w:rsidRPr="008916C5">
        <w:rPr>
          <w:sz w:val="28"/>
          <w:szCs w:val="28"/>
        </w:rPr>
        <w:t>Помимо традиционных источников финансирования мероприятий (за счет средств бюджета субъекта Российской Федерации), по модернизации объектов коммунальной инфраструктуры, округ ведет работу по развитию сферы государственно-частного партнерства, в том числе, путем заключения концессионных соглашений и предварительной работы с потенциальными инвесторами, в рамках  Федерального закона «О концессионных соглашениях».</w:t>
      </w:r>
    </w:p>
    <w:p w:rsidR="008916C5" w:rsidRPr="008916C5" w:rsidRDefault="008916C5" w:rsidP="008916C5">
      <w:pPr>
        <w:autoSpaceDE w:val="0"/>
        <w:autoSpaceDN w:val="0"/>
        <w:adjustRightInd w:val="0"/>
        <w:spacing w:after="0"/>
        <w:ind w:firstLine="709"/>
        <w:jc w:val="both"/>
        <w:rPr>
          <w:color w:val="000000"/>
          <w:sz w:val="28"/>
          <w:szCs w:val="28"/>
        </w:rPr>
      </w:pPr>
      <w:r w:rsidRPr="008916C5">
        <w:rPr>
          <w:color w:val="000000"/>
          <w:sz w:val="28"/>
          <w:szCs w:val="28"/>
        </w:rPr>
        <w:t xml:space="preserve">В отношении определения объектов водоснабжения и водоотведения нуждающихся в  первоочередной модернизации, Распоряжением Правительства Чукотского автономного округа от 31.01.2018 года № 36-рп утвержден Перечень объектов Чукотского автономного округа, в отношении которых планируется заключение концессионных соглашений в 2018 году. </w:t>
      </w:r>
    </w:p>
    <w:p w:rsidR="008916C5" w:rsidRPr="008916C5" w:rsidRDefault="008916C5" w:rsidP="008916C5">
      <w:pPr>
        <w:autoSpaceDE w:val="0"/>
        <w:autoSpaceDN w:val="0"/>
        <w:adjustRightInd w:val="0"/>
        <w:spacing w:after="0"/>
        <w:ind w:firstLine="709"/>
        <w:jc w:val="both"/>
        <w:rPr>
          <w:color w:val="000000"/>
          <w:sz w:val="28"/>
          <w:szCs w:val="28"/>
        </w:rPr>
      </w:pPr>
      <w:r w:rsidRPr="008916C5">
        <w:rPr>
          <w:color w:val="000000"/>
          <w:sz w:val="28"/>
          <w:szCs w:val="28"/>
        </w:rPr>
        <w:t>В целях обеспечения системного подхода к вопросам привлечения частных инвестиций в экономику Чукотского автономного округа Распоряжением Губернатора Чукотского автономного округа от 08.06.2018 № 166-рг создана Межведомственная рабочая группа по рассмотрению и оценке предложений лиц, выступающих с инициативой заключения концессионных соглашений и утвержден ее персональный состав.</w:t>
      </w:r>
    </w:p>
    <w:p w:rsidR="008916C5" w:rsidRPr="008916C5" w:rsidRDefault="008916C5" w:rsidP="008916C5">
      <w:pPr>
        <w:autoSpaceDE w:val="0"/>
        <w:autoSpaceDN w:val="0"/>
        <w:adjustRightInd w:val="0"/>
        <w:spacing w:after="0"/>
        <w:ind w:firstLine="709"/>
        <w:jc w:val="both"/>
        <w:rPr>
          <w:rFonts w:ascii="Arial" w:hAnsi="Arial" w:cs="Arial"/>
          <w:sz w:val="28"/>
          <w:szCs w:val="28"/>
        </w:rPr>
      </w:pPr>
      <w:r w:rsidRPr="008916C5">
        <w:rPr>
          <w:color w:val="000000"/>
          <w:sz w:val="28"/>
          <w:szCs w:val="28"/>
        </w:rPr>
        <w:t xml:space="preserve">Для эффективной работы Межведомственной рабочей группы Постановлением Губернатора Чукотского автономного округа от 23.08.2018 г. № 66 утверждено Положение о Межведомственной рабочей группе по рассмотрению и оценке предложений лиц, выступающих с инициативой заключения концессионных соглашений, содержащее порядок работы Межведомственной рабочей группы и критерии оценки проектов концессионных соглашений. </w:t>
      </w:r>
    </w:p>
    <w:p w:rsidR="008916C5" w:rsidRPr="008916C5" w:rsidRDefault="008916C5" w:rsidP="008916C5">
      <w:pPr>
        <w:pStyle w:val="a5"/>
        <w:spacing w:after="0"/>
        <w:ind w:left="0" w:firstLine="709"/>
        <w:jc w:val="both"/>
        <w:rPr>
          <w:rFonts w:ascii="Times New Roman" w:hAnsi="Times New Roman"/>
          <w:sz w:val="28"/>
          <w:szCs w:val="28"/>
        </w:rPr>
      </w:pPr>
      <w:r w:rsidRPr="008916C5">
        <w:rPr>
          <w:rFonts w:ascii="Times New Roman" w:hAnsi="Times New Roman"/>
          <w:sz w:val="28"/>
          <w:szCs w:val="28"/>
        </w:rPr>
        <w:t xml:space="preserve">Ведется работа по подготовке проектов концессионных соглашений для передачи объектов коммунальной инфраструктуры, находящихся на территориях сельских поселений Чукотского муниципального района, городского округа </w:t>
      </w:r>
      <w:proofErr w:type="spellStart"/>
      <w:r w:rsidRPr="008916C5">
        <w:rPr>
          <w:rFonts w:ascii="Times New Roman" w:hAnsi="Times New Roman"/>
          <w:sz w:val="28"/>
          <w:szCs w:val="28"/>
        </w:rPr>
        <w:t>Эгвекинот</w:t>
      </w:r>
      <w:proofErr w:type="spellEnd"/>
      <w:r w:rsidRPr="008916C5">
        <w:rPr>
          <w:rFonts w:ascii="Times New Roman" w:hAnsi="Times New Roman"/>
          <w:sz w:val="28"/>
          <w:szCs w:val="28"/>
        </w:rPr>
        <w:t xml:space="preserve">, Анадырского муниципального района, </w:t>
      </w:r>
      <w:proofErr w:type="spellStart"/>
      <w:r w:rsidRPr="008916C5">
        <w:rPr>
          <w:rFonts w:ascii="Times New Roman" w:hAnsi="Times New Roman"/>
          <w:sz w:val="28"/>
          <w:szCs w:val="28"/>
        </w:rPr>
        <w:t>Билибинского</w:t>
      </w:r>
      <w:proofErr w:type="spellEnd"/>
      <w:r w:rsidRPr="008916C5">
        <w:rPr>
          <w:rFonts w:ascii="Times New Roman" w:hAnsi="Times New Roman"/>
          <w:sz w:val="28"/>
          <w:szCs w:val="28"/>
        </w:rPr>
        <w:t xml:space="preserve"> муниципального района и сел </w:t>
      </w:r>
      <w:proofErr w:type="spellStart"/>
      <w:r w:rsidRPr="008916C5">
        <w:rPr>
          <w:rFonts w:ascii="Times New Roman" w:hAnsi="Times New Roman"/>
          <w:sz w:val="28"/>
          <w:szCs w:val="28"/>
        </w:rPr>
        <w:t>Провиденского</w:t>
      </w:r>
      <w:proofErr w:type="spellEnd"/>
      <w:r w:rsidRPr="008916C5">
        <w:rPr>
          <w:rFonts w:ascii="Times New Roman" w:hAnsi="Times New Roman"/>
          <w:sz w:val="28"/>
          <w:szCs w:val="28"/>
        </w:rPr>
        <w:t xml:space="preserve"> городского округа в концессию потенциальным концессионерам. </w:t>
      </w:r>
    </w:p>
    <w:p w:rsidR="008916C5" w:rsidRPr="008916C5" w:rsidRDefault="008916C5" w:rsidP="008916C5">
      <w:pPr>
        <w:pStyle w:val="a5"/>
        <w:spacing w:after="0"/>
        <w:ind w:left="0" w:firstLine="709"/>
        <w:jc w:val="both"/>
        <w:rPr>
          <w:rFonts w:ascii="Times New Roman" w:hAnsi="Times New Roman"/>
          <w:sz w:val="28"/>
          <w:szCs w:val="28"/>
        </w:rPr>
      </w:pPr>
      <w:r w:rsidRPr="008916C5">
        <w:rPr>
          <w:rFonts w:ascii="Times New Roman" w:hAnsi="Times New Roman"/>
          <w:sz w:val="28"/>
          <w:szCs w:val="28"/>
        </w:rPr>
        <w:t>В рамках ст. 37 Федерального закона от 21 июля 2005 г. №115-ФЗ «О концессионных соглашениях» Чукотский автономный округа ведет работу по передаче объектов коммунальной инфраструктуры частным инвесторам, выступающими с инициативой заключения концессионного соглашения.</w:t>
      </w:r>
    </w:p>
    <w:p w:rsidR="008916C5" w:rsidRPr="008916C5" w:rsidRDefault="008916C5" w:rsidP="008916C5">
      <w:pPr>
        <w:pStyle w:val="a5"/>
        <w:spacing w:after="0"/>
        <w:ind w:left="0" w:firstLine="709"/>
        <w:jc w:val="both"/>
        <w:rPr>
          <w:rFonts w:ascii="Times New Roman" w:hAnsi="Times New Roman"/>
          <w:sz w:val="28"/>
          <w:szCs w:val="28"/>
        </w:rPr>
      </w:pPr>
      <w:r w:rsidRPr="008916C5">
        <w:rPr>
          <w:rFonts w:ascii="Times New Roman" w:hAnsi="Times New Roman"/>
          <w:sz w:val="28"/>
          <w:szCs w:val="28"/>
        </w:rPr>
        <w:t>С учетом рассматриваемых проектов концессионных соглашений и предварительных инвестиционных программ, разработанных концессионерами, Чукотский автономный округ ведет работу по установлению долгосрочных   параметров   регулирования   тарифов, определенных в соответствии  с нормативными правовыми актами Российской Федерации в сфере   теплоснабжения, водоснабжения и водоотведения.</w:t>
      </w:r>
    </w:p>
    <w:p w:rsidR="008916C5" w:rsidRPr="008916C5" w:rsidRDefault="008916C5" w:rsidP="008916C5">
      <w:pPr>
        <w:pStyle w:val="a5"/>
        <w:spacing w:after="0"/>
        <w:ind w:left="0" w:firstLine="709"/>
        <w:jc w:val="both"/>
        <w:rPr>
          <w:rFonts w:ascii="Times New Roman" w:hAnsi="Times New Roman"/>
          <w:sz w:val="28"/>
          <w:szCs w:val="28"/>
        </w:rPr>
      </w:pPr>
      <w:r w:rsidRPr="008916C5">
        <w:rPr>
          <w:rFonts w:ascii="Times New Roman" w:hAnsi="Times New Roman"/>
          <w:sz w:val="28"/>
          <w:szCs w:val="28"/>
        </w:rPr>
        <w:t>Между Департаментом промышленной и сельскохозяйственной политики Чукотского автономного округа, Государственным предприятием Чукотского автономного округа «</w:t>
      </w:r>
      <w:proofErr w:type="spellStart"/>
      <w:r w:rsidRPr="008916C5">
        <w:rPr>
          <w:rFonts w:ascii="Times New Roman" w:hAnsi="Times New Roman"/>
          <w:sz w:val="28"/>
          <w:szCs w:val="28"/>
        </w:rPr>
        <w:t>Чукоткоммунхоз</w:t>
      </w:r>
      <w:proofErr w:type="spellEnd"/>
      <w:r w:rsidRPr="008916C5">
        <w:rPr>
          <w:rFonts w:ascii="Times New Roman" w:hAnsi="Times New Roman"/>
          <w:sz w:val="28"/>
          <w:szCs w:val="28"/>
        </w:rPr>
        <w:t>» и ООО «</w:t>
      </w:r>
      <w:proofErr w:type="spellStart"/>
      <w:r w:rsidRPr="008916C5">
        <w:rPr>
          <w:rFonts w:ascii="Times New Roman" w:hAnsi="Times New Roman"/>
          <w:sz w:val="28"/>
          <w:szCs w:val="28"/>
        </w:rPr>
        <w:t>СтройИнвест</w:t>
      </w:r>
      <w:proofErr w:type="spellEnd"/>
      <w:r w:rsidRPr="008916C5">
        <w:rPr>
          <w:rFonts w:ascii="Times New Roman" w:hAnsi="Times New Roman"/>
          <w:sz w:val="28"/>
          <w:szCs w:val="28"/>
        </w:rPr>
        <w:t>-Энергия» 21 сентября 2016 года подписано концессионное соглашение по «Реконструкции, эксплуатации объекта «</w:t>
      </w:r>
      <w:proofErr w:type="spellStart"/>
      <w:r w:rsidRPr="008916C5">
        <w:rPr>
          <w:rFonts w:ascii="Times New Roman" w:hAnsi="Times New Roman"/>
          <w:sz w:val="28"/>
          <w:szCs w:val="28"/>
        </w:rPr>
        <w:t>Ветроэлектростанция</w:t>
      </w:r>
      <w:proofErr w:type="spellEnd"/>
      <w:r w:rsidRPr="008916C5">
        <w:rPr>
          <w:rFonts w:ascii="Times New Roman" w:hAnsi="Times New Roman"/>
          <w:sz w:val="28"/>
          <w:szCs w:val="28"/>
        </w:rPr>
        <w:t xml:space="preserve"> с диспетчерским пунктом», находящегося на территории Анадырского муниципального района. Стоимость проекта составляет 143,3 млн. рублей.</w:t>
      </w:r>
    </w:p>
    <w:p w:rsidR="008916C5" w:rsidRPr="008916C5" w:rsidRDefault="008916C5" w:rsidP="008916C5">
      <w:pPr>
        <w:pStyle w:val="a5"/>
        <w:spacing w:after="0"/>
        <w:ind w:left="0" w:firstLine="709"/>
        <w:jc w:val="both"/>
        <w:rPr>
          <w:rFonts w:ascii="Times New Roman" w:hAnsi="Times New Roman"/>
          <w:sz w:val="28"/>
          <w:szCs w:val="28"/>
        </w:rPr>
      </w:pPr>
      <w:r w:rsidRPr="008916C5">
        <w:rPr>
          <w:rFonts w:ascii="Times New Roman" w:hAnsi="Times New Roman"/>
          <w:sz w:val="28"/>
          <w:szCs w:val="28"/>
        </w:rPr>
        <w:t>Между Правительством Чукотского автономного округа, Администрацией муниципального образования Чукотский муниципальный район и ООО «Тепло-</w:t>
      </w:r>
      <w:proofErr w:type="spellStart"/>
      <w:r w:rsidRPr="008916C5">
        <w:rPr>
          <w:rFonts w:ascii="Times New Roman" w:hAnsi="Times New Roman"/>
          <w:sz w:val="28"/>
          <w:szCs w:val="28"/>
        </w:rPr>
        <w:t>Лорино</w:t>
      </w:r>
      <w:proofErr w:type="spellEnd"/>
      <w:r w:rsidRPr="008916C5">
        <w:rPr>
          <w:rFonts w:ascii="Times New Roman" w:hAnsi="Times New Roman"/>
          <w:sz w:val="28"/>
          <w:szCs w:val="28"/>
        </w:rPr>
        <w:t xml:space="preserve">» подписано концессионное соглашение № 14-18 от 19 февраля 2018 года в отношении объектов теплоснабжения, централизованных систем горячего водоснабжения в селе </w:t>
      </w:r>
      <w:proofErr w:type="spellStart"/>
      <w:r w:rsidRPr="008916C5">
        <w:rPr>
          <w:rFonts w:ascii="Times New Roman" w:hAnsi="Times New Roman"/>
          <w:sz w:val="28"/>
          <w:szCs w:val="28"/>
        </w:rPr>
        <w:t>Лорино</w:t>
      </w:r>
      <w:proofErr w:type="spellEnd"/>
      <w:r w:rsidRPr="008916C5">
        <w:rPr>
          <w:rFonts w:ascii="Times New Roman" w:hAnsi="Times New Roman"/>
          <w:sz w:val="28"/>
          <w:szCs w:val="28"/>
        </w:rPr>
        <w:t xml:space="preserve"> Чукотского муниципального района Чукотского автономного округа. Стоимость проекта составляет 144,9 млн. рублей.</w:t>
      </w:r>
    </w:p>
    <w:p w:rsidR="008916C5" w:rsidRDefault="008916C5" w:rsidP="008916C5">
      <w:pPr>
        <w:pStyle w:val="a5"/>
        <w:spacing w:after="0"/>
        <w:ind w:left="0" w:firstLine="709"/>
        <w:jc w:val="both"/>
        <w:rPr>
          <w:rFonts w:ascii="Times New Roman" w:hAnsi="Times New Roman"/>
          <w:sz w:val="28"/>
          <w:szCs w:val="28"/>
        </w:rPr>
      </w:pPr>
      <w:r w:rsidRPr="008916C5">
        <w:rPr>
          <w:rFonts w:ascii="Times New Roman" w:hAnsi="Times New Roman"/>
          <w:sz w:val="28"/>
          <w:szCs w:val="28"/>
        </w:rPr>
        <w:t>Между Правительством Чукотского автономного округа, Администрацией муниципального образования Чукотский муниципальный район и ООО «Тепло-</w:t>
      </w:r>
      <w:proofErr w:type="spellStart"/>
      <w:r w:rsidRPr="008916C5">
        <w:rPr>
          <w:rFonts w:ascii="Times New Roman" w:hAnsi="Times New Roman"/>
          <w:sz w:val="28"/>
          <w:szCs w:val="28"/>
        </w:rPr>
        <w:t>Рыркайпий</w:t>
      </w:r>
      <w:proofErr w:type="spellEnd"/>
      <w:r w:rsidRPr="008916C5">
        <w:rPr>
          <w:rFonts w:ascii="Times New Roman" w:hAnsi="Times New Roman"/>
          <w:sz w:val="28"/>
          <w:szCs w:val="28"/>
        </w:rPr>
        <w:t xml:space="preserve">» подписано концессионное соглашение № 1 от 11 сентября 2018 года в отношении объектов теплоснабжения, централизованных систем горячего водоснабжения в селе </w:t>
      </w:r>
      <w:proofErr w:type="spellStart"/>
      <w:r w:rsidRPr="008916C5">
        <w:rPr>
          <w:rFonts w:ascii="Times New Roman" w:hAnsi="Times New Roman"/>
          <w:sz w:val="28"/>
          <w:szCs w:val="28"/>
        </w:rPr>
        <w:t>Рыркайпий</w:t>
      </w:r>
      <w:proofErr w:type="spellEnd"/>
      <w:r w:rsidRPr="008916C5">
        <w:rPr>
          <w:rFonts w:ascii="Times New Roman" w:hAnsi="Times New Roman"/>
          <w:sz w:val="28"/>
          <w:szCs w:val="28"/>
        </w:rPr>
        <w:t xml:space="preserve"> муниципального образования ГО </w:t>
      </w:r>
      <w:proofErr w:type="spellStart"/>
      <w:r w:rsidRPr="008916C5">
        <w:rPr>
          <w:rFonts w:ascii="Times New Roman" w:hAnsi="Times New Roman"/>
          <w:sz w:val="28"/>
          <w:szCs w:val="28"/>
        </w:rPr>
        <w:t>Эгвекинот</w:t>
      </w:r>
      <w:proofErr w:type="spellEnd"/>
      <w:r w:rsidRPr="008916C5">
        <w:rPr>
          <w:rFonts w:ascii="Times New Roman" w:hAnsi="Times New Roman"/>
          <w:sz w:val="28"/>
          <w:szCs w:val="28"/>
        </w:rPr>
        <w:t xml:space="preserve"> Чукотского автономного округа. Стоимость проекта составляет 58,9 млн. рублей.</w:t>
      </w:r>
    </w:p>
    <w:p w:rsidR="008916C5" w:rsidRDefault="008916C5" w:rsidP="008916C5">
      <w:pPr>
        <w:pStyle w:val="a5"/>
        <w:spacing w:after="0"/>
        <w:ind w:left="0" w:firstLine="709"/>
        <w:jc w:val="both"/>
        <w:rPr>
          <w:rFonts w:ascii="Times New Roman" w:hAnsi="Times New Roman"/>
          <w:sz w:val="28"/>
          <w:szCs w:val="28"/>
        </w:rPr>
      </w:pPr>
    </w:p>
    <w:p w:rsidR="00A81C71" w:rsidRPr="005A264F" w:rsidRDefault="00A81C71" w:rsidP="00E0682A">
      <w:pPr>
        <w:pStyle w:val="a5"/>
        <w:spacing w:after="0"/>
        <w:ind w:left="0" w:firstLine="708"/>
        <w:jc w:val="both"/>
        <w:rPr>
          <w:rFonts w:ascii="Times New Roman" w:hAnsi="Times New Roman"/>
          <w:sz w:val="28"/>
          <w:szCs w:val="28"/>
        </w:rPr>
      </w:pPr>
      <w:r w:rsidRPr="005A264F">
        <w:rPr>
          <w:rFonts w:ascii="Times New Roman" w:hAnsi="Times New Roman"/>
          <w:sz w:val="28"/>
          <w:szCs w:val="28"/>
        </w:rPr>
        <w:t xml:space="preserve">В сфере управления многоквартирными домами в настоящее время все управляющие организации, осуществляющие деятельность по управлению на территории региона, имеют лицензии для осуществления данной деятельности (всего 14 организаций). </w:t>
      </w:r>
    </w:p>
    <w:p w:rsidR="00A81C71" w:rsidRPr="00B131B4" w:rsidRDefault="00A81C71" w:rsidP="00E0682A">
      <w:pPr>
        <w:pStyle w:val="a5"/>
        <w:spacing w:after="0"/>
        <w:ind w:left="0" w:firstLine="708"/>
        <w:jc w:val="both"/>
        <w:rPr>
          <w:rFonts w:ascii="Times New Roman" w:hAnsi="Times New Roman"/>
          <w:sz w:val="28"/>
          <w:szCs w:val="28"/>
        </w:rPr>
      </w:pPr>
      <w:r w:rsidRPr="005A264F">
        <w:rPr>
          <w:rFonts w:ascii="Times New Roman" w:hAnsi="Times New Roman"/>
          <w:sz w:val="28"/>
          <w:szCs w:val="28"/>
        </w:rPr>
        <w:t xml:space="preserve">В целях обеспечения выполнения данными </w:t>
      </w:r>
      <w:r w:rsidRPr="00B131B4">
        <w:rPr>
          <w:rFonts w:ascii="Times New Roman" w:hAnsi="Times New Roman"/>
          <w:sz w:val="28"/>
          <w:szCs w:val="28"/>
        </w:rPr>
        <w:t>органи</w:t>
      </w:r>
      <w:r w:rsidR="00E7327F" w:rsidRPr="00B131B4">
        <w:rPr>
          <w:rFonts w:ascii="Times New Roman" w:hAnsi="Times New Roman"/>
          <w:sz w:val="28"/>
          <w:szCs w:val="28"/>
        </w:rPr>
        <w:t>зациями лицензионных требований</w:t>
      </w:r>
      <w:r w:rsidRPr="00B131B4">
        <w:rPr>
          <w:rFonts w:ascii="Times New Roman" w:hAnsi="Times New Roman"/>
          <w:sz w:val="28"/>
          <w:szCs w:val="28"/>
        </w:rPr>
        <w:t xml:space="preserve"> Государственной жилищной инспекцией Департамента промышленной и сельскохозяйственной политики Чукотского автономного округа осуществляется лицензионный контроль. </w:t>
      </w:r>
    </w:p>
    <w:p w:rsidR="00A81C71" w:rsidRPr="00B131B4" w:rsidRDefault="005A264F" w:rsidP="00E0682A">
      <w:pPr>
        <w:pStyle w:val="a5"/>
        <w:spacing w:after="0"/>
        <w:ind w:left="0" w:firstLine="708"/>
        <w:jc w:val="both"/>
        <w:rPr>
          <w:rFonts w:ascii="Times New Roman" w:hAnsi="Times New Roman"/>
          <w:sz w:val="28"/>
          <w:szCs w:val="28"/>
        </w:rPr>
      </w:pPr>
      <w:r w:rsidRPr="00B131B4">
        <w:rPr>
          <w:rFonts w:ascii="Times New Roman" w:hAnsi="Times New Roman"/>
          <w:sz w:val="28"/>
          <w:szCs w:val="28"/>
        </w:rPr>
        <w:t>Так, в 2018</w:t>
      </w:r>
      <w:r w:rsidR="00A81C71" w:rsidRPr="00B131B4">
        <w:rPr>
          <w:rFonts w:ascii="Times New Roman" w:hAnsi="Times New Roman"/>
          <w:sz w:val="28"/>
          <w:szCs w:val="28"/>
        </w:rPr>
        <w:t xml:space="preserve"> году в рамках лицензионного контроля проведено </w:t>
      </w:r>
      <w:r w:rsidRPr="00B131B4">
        <w:rPr>
          <w:rFonts w:ascii="Times New Roman" w:hAnsi="Times New Roman"/>
          <w:sz w:val="28"/>
          <w:szCs w:val="28"/>
        </w:rPr>
        <w:t>114</w:t>
      </w:r>
      <w:r w:rsidR="00A81C71" w:rsidRPr="00B131B4">
        <w:rPr>
          <w:rFonts w:ascii="Times New Roman" w:hAnsi="Times New Roman"/>
          <w:sz w:val="28"/>
          <w:szCs w:val="28"/>
        </w:rPr>
        <w:t xml:space="preserve"> внеплановых провер</w:t>
      </w:r>
      <w:r w:rsidRPr="00B131B4">
        <w:rPr>
          <w:rFonts w:ascii="Times New Roman" w:hAnsi="Times New Roman"/>
          <w:sz w:val="28"/>
          <w:szCs w:val="28"/>
        </w:rPr>
        <w:t>ок</w:t>
      </w:r>
      <w:r w:rsidR="00A81C71" w:rsidRPr="00B131B4">
        <w:rPr>
          <w:rFonts w:ascii="Times New Roman" w:hAnsi="Times New Roman"/>
          <w:sz w:val="28"/>
          <w:szCs w:val="28"/>
        </w:rPr>
        <w:t>, в ходе которых выявлено 70 нарушений лицензионных требований. В целях пресечения нарушений выд</w:t>
      </w:r>
      <w:r w:rsidRPr="00B131B4">
        <w:rPr>
          <w:rFonts w:ascii="Times New Roman" w:hAnsi="Times New Roman"/>
          <w:sz w:val="28"/>
          <w:szCs w:val="28"/>
        </w:rPr>
        <w:t>ано 48 предписаний. Составлено 2</w:t>
      </w:r>
      <w:r w:rsidR="00A81C71" w:rsidRPr="00B131B4">
        <w:rPr>
          <w:rFonts w:ascii="Times New Roman" w:hAnsi="Times New Roman"/>
          <w:sz w:val="28"/>
          <w:szCs w:val="28"/>
        </w:rPr>
        <w:t xml:space="preserve"> протокол</w:t>
      </w:r>
      <w:r w:rsidRPr="00B131B4">
        <w:rPr>
          <w:rFonts w:ascii="Times New Roman" w:hAnsi="Times New Roman"/>
          <w:sz w:val="28"/>
          <w:szCs w:val="28"/>
        </w:rPr>
        <w:t>а</w:t>
      </w:r>
      <w:r w:rsidR="00A81C71" w:rsidRPr="00B131B4">
        <w:rPr>
          <w:rFonts w:ascii="Times New Roman" w:hAnsi="Times New Roman"/>
          <w:sz w:val="28"/>
          <w:szCs w:val="28"/>
        </w:rPr>
        <w:t xml:space="preserve"> об административных правонарушениях. По материалам проверок Инспекции наложено </w:t>
      </w:r>
      <w:r w:rsidRPr="00B131B4">
        <w:rPr>
          <w:rFonts w:ascii="Times New Roman" w:hAnsi="Times New Roman"/>
          <w:sz w:val="28"/>
          <w:szCs w:val="28"/>
        </w:rPr>
        <w:t>85</w:t>
      </w:r>
      <w:r w:rsidR="00A81C71" w:rsidRPr="00B131B4">
        <w:rPr>
          <w:rFonts w:ascii="Times New Roman" w:hAnsi="Times New Roman"/>
          <w:sz w:val="28"/>
          <w:szCs w:val="28"/>
        </w:rPr>
        <w:t xml:space="preserve"> тыс. рублей штрафных санкций</w:t>
      </w:r>
      <w:r w:rsidRPr="00B131B4">
        <w:rPr>
          <w:rFonts w:ascii="Times New Roman" w:hAnsi="Times New Roman"/>
          <w:sz w:val="28"/>
          <w:szCs w:val="28"/>
        </w:rPr>
        <w:t>. Случаев отзыва лицензий в 2018</w:t>
      </w:r>
      <w:r w:rsidR="00A81C71" w:rsidRPr="00B131B4">
        <w:rPr>
          <w:rFonts w:ascii="Times New Roman" w:hAnsi="Times New Roman"/>
          <w:sz w:val="28"/>
          <w:szCs w:val="28"/>
        </w:rPr>
        <w:t xml:space="preserve"> году не было.</w:t>
      </w:r>
    </w:p>
    <w:p w:rsidR="00A81C71" w:rsidRPr="00B131B4" w:rsidRDefault="00A81C71" w:rsidP="00E0682A">
      <w:pPr>
        <w:pStyle w:val="a5"/>
        <w:spacing w:after="0"/>
        <w:ind w:left="0" w:firstLine="708"/>
        <w:jc w:val="both"/>
        <w:rPr>
          <w:rFonts w:ascii="Times New Roman" w:hAnsi="Times New Roman"/>
          <w:sz w:val="28"/>
          <w:szCs w:val="28"/>
        </w:rPr>
      </w:pPr>
      <w:r w:rsidRPr="00B131B4">
        <w:rPr>
          <w:rFonts w:ascii="Times New Roman" w:hAnsi="Times New Roman"/>
          <w:sz w:val="28"/>
          <w:szCs w:val="28"/>
        </w:rPr>
        <w:t xml:space="preserve">В рамках Государственного жилищного надзора, Инспекцией проведено </w:t>
      </w:r>
      <w:r w:rsidR="00E45E13" w:rsidRPr="00B131B4">
        <w:rPr>
          <w:rFonts w:ascii="Times New Roman" w:hAnsi="Times New Roman"/>
          <w:sz w:val="28"/>
          <w:szCs w:val="28"/>
        </w:rPr>
        <w:t>15</w:t>
      </w:r>
      <w:r w:rsidRPr="00B131B4">
        <w:rPr>
          <w:rFonts w:ascii="Times New Roman" w:hAnsi="Times New Roman"/>
          <w:sz w:val="28"/>
          <w:szCs w:val="28"/>
        </w:rPr>
        <w:t xml:space="preserve"> внеплановых проверок, выявлено </w:t>
      </w:r>
      <w:r w:rsidR="00E45E13" w:rsidRPr="00B131B4">
        <w:rPr>
          <w:rFonts w:ascii="Times New Roman" w:hAnsi="Times New Roman"/>
          <w:sz w:val="28"/>
          <w:szCs w:val="28"/>
        </w:rPr>
        <w:t>9 правонарушений, внесено 6</w:t>
      </w:r>
      <w:r w:rsidRPr="00B131B4">
        <w:rPr>
          <w:rFonts w:ascii="Times New Roman" w:hAnsi="Times New Roman"/>
          <w:sz w:val="28"/>
          <w:szCs w:val="28"/>
        </w:rPr>
        <w:t xml:space="preserve"> предписани</w:t>
      </w:r>
      <w:r w:rsidR="00E45E13" w:rsidRPr="00B131B4">
        <w:rPr>
          <w:rFonts w:ascii="Times New Roman" w:hAnsi="Times New Roman"/>
          <w:sz w:val="28"/>
          <w:szCs w:val="28"/>
        </w:rPr>
        <w:t>й</w:t>
      </w:r>
      <w:r w:rsidRPr="00B131B4">
        <w:rPr>
          <w:rFonts w:ascii="Times New Roman" w:hAnsi="Times New Roman"/>
          <w:sz w:val="28"/>
          <w:szCs w:val="28"/>
        </w:rPr>
        <w:t xml:space="preserve">, составлено </w:t>
      </w:r>
      <w:r w:rsidR="00E45E13" w:rsidRPr="00B131B4">
        <w:rPr>
          <w:rFonts w:ascii="Times New Roman" w:hAnsi="Times New Roman"/>
          <w:sz w:val="28"/>
          <w:szCs w:val="28"/>
        </w:rPr>
        <w:t>3</w:t>
      </w:r>
      <w:r w:rsidRPr="00B131B4">
        <w:rPr>
          <w:rFonts w:ascii="Times New Roman" w:hAnsi="Times New Roman"/>
          <w:sz w:val="28"/>
          <w:szCs w:val="28"/>
        </w:rPr>
        <w:t xml:space="preserve"> протокол</w:t>
      </w:r>
      <w:r w:rsidR="00E45E13" w:rsidRPr="00B131B4">
        <w:rPr>
          <w:rFonts w:ascii="Times New Roman" w:hAnsi="Times New Roman"/>
          <w:sz w:val="28"/>
          <w:szCs w:val="28"/>
        </w:rPr>
        <w:t>а,</w:t>
      </w:r>
      <w:r w:rsidRPr="00B131B4">
        <w:rPr>
          <w:rFonts w:ascii="Times New Roman" w:hAnsi="Times New Roman"/>
          <w:sz w:val="28"/>
          <w:szCs w:val="28"/>
        </w:rPr>
        <w:t xml:space="preserve"> предъявл</w:t>
      </w:r>
      <w:r w:rsidR="00E45E13" w:rsidRPr="00B131B4">
        <w:rPr>
          <w:rFonts w:ascii="Times New Roman" w:hAnsi="Times New Roman"/>
          <w:sz w:val="28"/>
          <w:szCs w:val="28"/>
        </w:rPr>
        <w:t>ено штрафных санкций на сумму 82,3</w:t>
      </w:r>
      <w:r w:rsidRPr="00B131B4">
        <w:rPr>
          <w:rFonts w:ascii="Times New Roman" w:hAnsi="Times New Roman"/>
          <w:sz w:val="28"/>
          <w:szCs w:val="28"/>
        </w:rPr>
        <w:t xml:space="preserve"> тыс. рублей.  </w:t>
      </w:r>
    </w:p>
    <w:p w:rsidR="00A81C71" w:rsidRPr="00B131B4" w:rsidRDefault="00A81C71" w:rsidP="00DB2BC4">
      <w:pPr>
        <w:pStyle w:val="a5"/>
        <w:spacing w:after="0"/>
        <w:ind w:left="0" w:firstLine="709"/>
        <w:jc w:val="both"/>
        <w:rPr>
          <w:rFonts w:ascii="Times New Roman" w:hAnsi="Times New Roman"/>
          <w:sz w:val="28"/>
          <w:szCs w:val="28"/>
        </w:rPr>
      </w:pPr>
      <w:r w:rsidRPr="00B131B4">
        <w:rPr>
          <w:rFonts w:ascii="Times New Roman" w:hAnsi="Times New Roman"/>
          <w:sz w:val="28"/>
          <w:szCs w:val="28"/>
        </w:rPr>
        <w:t>В 201</w:t>
      </w:r>
      <w:r w:rsidR="00E45E13" w:rsidRPr="00B131B4">
        <w:rPr>
          <w:rFonts w:ascii="Times New Roman" w:hAnsi="Times New Roman"/>
          <w:sz w:val="28"/>
          <w:szCs w:val="28"/>
        </w:rPr>
        <w:t>8</w:t>
      </w:r>
      <w:r w:rsidRPr="00B131B4">
        <w:rPr>
          <w:rFonts w:ascii="Times New Roman" w:hAnsi="Times New Roman"/>
          <w:sz w:val="28"/>
          <w:szCs w:val="28"/>
        </w:rPr>
        <w:t xml:space="preserve"> году Государственной жилищной инспекцией Департамента промышленной и сельскохозяйственной политики Чукотского автономного округа продолжена работа «горячей линии» для населения и заинтересованных лиц. В ходе подготовки к началу пров</w:t>
      </w:r>
      <w:r w:rsidR="00E45E13" w:rsidRPr="00B131B4">
        <w:rPr>
          <w:rFonts w:ascii="Times New Roman" w:hAnsi="Times New Roman"/>
          <w:sz w:val="28"/>
          <w:szCs w:val="28"/>
        </w:rPr>
        <w:t>едения отопительного сезона 2018-2019</w:t>
      </w:r>
      <w:r w:rsidRPr="00B131B4">
        <w:rPr>
          <w:rFonts w:ascii="Times New Roman" w:hAnsi="Times New Roman"/>
          <w:sz w:val="28"/>
          <w:szCs w:val="28"/>
        </w:rPr>
        <w:t xml:space="preserve"> годов, на горячую линию Инспекции поступило </w:t>
      </w:r>
      <w:r w:rsidR="00E45E13" w:rsidRPr="00B131B4">
        <w:rPr>
          <w:rFonts w:ascii="Times New Roman" w:hAnsi="Times New Roman"/>
          <w:sz w:val="28"/>
          <w:szCs w:val="28"/>
        </w:rPr>
        <w:t>42</w:t>
      </w:r>
      <w:r w:rsidRPr="00B131B4">
        <w:rPr>
          <w:rFonts w:ascii="Times New Roman" w:hAnsi="Times New Roman"/>
          <w:sz w:val="28"/>
          <w:szCs w:val="28"/>
        </w:rPr>
        <w:t xml:space="preserve"> телефонных звонк</w:t>
      </w:r>
      <w:r w:rsidR="00E45E13" w:rsidRPr="00B131B4">
        <w:rPr>
          <w:rFonts w:ascii="Times New Roman" w:hAnsi="Times New Roman"/>
          <w:sz w:val="28"/>
          <w:szCs w:val="28"/>
        </w:rPr>
        <w:t>а о проблемах при запуске систем отопления в многоквартирных домах. Все поступившие вопросы решены в кратчайшие сроки.</w:t>
      </w:r>
    </w:p>
    <w:p w:rsidR="00A81C71" w:rsidRPr="00B131B4" w:rsidRDefault="00A81C71" w:rsidP="00E0682A">
      <w:pPr>
        <w:pStyle w:val="a5"/>
        <w:spacing w:after="0"/>
        <w:ind w:left="0" w:firstLine="708"/>
        <w:jc w:val="both"/>
        <w:rPr>
          <w:rFonts w:ascii="Times New Roman" w:hAnsi="Times New Roman"/>
          <w:sz w:val="28"/>
          <w:szCs w:val="28"/>
        </w:rPr>
      </w:pPr>
      <w:r w:rsidRPr="00B131B4">
        <w:rPr>
          <w:rFonts w:ascii="Times New Roman" w:hAnsi="Times New Roman"/>
          <w:sz w:val="28"/>
          <w:szCs w:val="28"/>
        </w:rPr>
        <w:t xml:space="preserve">«Горячая линия» позволяет существенно улучшить работу управляющих организаций при запуске отопления в МКД, позволяет оперативно осуществлять контроль и предупреждает от создания внештатных и аварийных ситуаций. </w:t>
      </w:r>
    </w:p>
    <w:p w:rsidR="00DB2BC4" w:rsidRPr="00B131B4" w:rsidRDefault="00DB2BC4" w:rsidP="00DB2BC4">
      <w:pPr>
        <w:pStyle w:val="a5"/>
        <w:spacing w:after="0"/>
        <w:ind w:left="0" w:firstLine="709"/>
        <w:jc w:val="both"/>
        <w:rPr>
          <w:rFonts w:ascii="Times New Roman" w:hAnsi="Times New Roman"/>
          <w:sz w:val="28"/>
          <w:szCs w:val="28"/>
        </w:rPr>
      </w:pPr>
      <w:r w:rsidRPr="00B131B4">
        <w:rPr>
          <w:rFonts w:ascii="Times New Roman" w:hAnsi="Times New Roman"/>
          <w:sz w:val="28"/>
          <w:szCs w:val="28"/>
        </w:rPr>
        <w:t xml:space="preserve">С 01 сентября 2016 года «горячая линия» заработала в штатном режиме на постоянной основе и продолжает набирать свою популярность у граждан. </w:t>
      </w:r>
    </w:p>
    <w:p w:rsidR="00A81C71" w:rsidRPr="00B131B4" w:rsidRDefault="00A81C71" w:rsidP="00E0682A">
      <w:pPr>
        <w:pStyle w:val="a5"/>
        <w:spacing w:after="0"/>
        <w:ind w:left="0" w:firstLine="708"/>
        <w:jc w:val="both"/>
        <w:rPr>
          <w:rFonts w:ascii="Times New Roman" w:hAnsi="Times New Roman"/>
          <w:sz w:val="28"/>
          <w:szCs w:val="28"/>
        </w:rPr>
      </w:pPr>
      <w:r w:rsidRPr="00B131B4">
        <w:rPr>
          <w:rFonts w:ascii="Times New Roman" w:hAnsi="Times New Roman"/>
          <w:sz w:val="28"/>
          <w:szCs w:val="28"/>
        </w:rPr>
        <w:t xml:space="preserve">Государственной жилищной инспекцией Департамента промышленной и сельскохозяйственной политики Чукотского автономного округа на официальном портале «http://chaogov.ru/vlast/organy-vlasti/depprom/gosudarstvennaya-zhilishchnaya-inspektsiya.php» размещается информация об Инспекции, реестр лицензий, порядок получения лицензии и аттестата для руководителя управляющей организации и других заинтересованных лиц. </w:t>
      </w:r>
    </w:p>
    <w:p w:rsidR="00A81C71" w:rsidRPr="00B131B4" w:rsidRDefault="00A81C71" w:rsidP="00E0682A">
      <w:pPr>
        <w:pStyle w:val="a5"/>
        <w:spacing w:after="0"/>
        <w:ind w:left="0" w:firstLine="708"/>
        <w:jc w:val="both"/>
        <w:rPr>
          <w:rFonts w:ascii="Times New Roman" w:hAnsi="Times New Roman"/>
          <w:sz w:val="28"/>
          <w:szCs w:val="28"/>
        </w:rPr>
      </w:pPr>
      <w:r w:rsidRPr="00B131B4">
        <w:rPr>
          <w:rFonts w:ascii="Times New Roman" w:hAnsi="Times New Roman"/>
          <w:sz w:val="28"/>
          <w:szCs w:val="28"/>
        </w:rPr>
        <w:t>Вместе с тем, вопросы повышения информационной открытости, в особенности сферы ЖКХ, по-прежнему, не теряют своей актуальности, в этих целях на территории Российской Федерации внедрена государственная информационная система ЖКХ.</w:t>
      </w:r>
    </w:p>
    <w:p w:rsidR="00A81C71" w:rsidRPr="00B131B4" w:rsidRDefault="00A81C71" w:rsidP="00E0682A">
      <w:pPr>
        <w:pStyle w:val="a5"/>
        <w:spacing w:after="0"/>
        <w:ind w:left="0" w:firstLine="708"/>
        <w:jc w:val="both"/>
        <w:rPr>
          <w:rFonts w:ascii="Times New Roman" w:hAnsi="Times New Roman"/>
          <w:sz w:val="28"/>
          <w:szCs w:val="28"/>
        </w:rPr>
      </w:pPr>
      <w:r w:rsidRPr="00B131B4">
        <w:rPr>
          <w:rFonts w:ascii="Times New Roman" w:hAnsi="Times New Roman"/>
          <w:sz w:val="28"/>
          <w:szCs w:val="28"/>
        </w:rPr>
        <w:t xml:space="preserve">Данная система дала новые возможности взаимодействия потребителей, властей всех уровней с лицами, осуществляющими управление домами и </w:t>
      </w:r>
      <w:proofErr w:type="spellStart"/>
      <w:r w:rsidRPr="00B131B4">
        <w:rPr>
          <w:rFonts w:ascii="Times New Roman" w:hAnsi="Times New Roman"/>
          <w:sz w:val="28"/>
          <w:szCs w:val="28"/>
        </w:rPr>
        <w:t>ресурсоснабжающими</w:t>
      </w:r>
      <w:proofErr w:type="spellEnd"/>
      <w:r w:rsidRPr="00B131B4">
        <w:rPr>
          <w:rFonts w:ascii="Times New Roman" w:hAnsi="Times New Roman"/>
          <w:sz w:val="28"/>
          <w:szCs w:val="28"/>
        </w:rPr>
        <w:t xml:space="preserve"> организациями. </w:t>
      </w:r>
    </w:p>
    <w:p w:rsidR="0082101D" w:rsidRPr="00B131B4" w:rsidRDefault="00A81C71" w:rsidP="00E0682A">
      <w:pPr>
        <w:pStyle w:val="a5"/>
        <w:spacing w:after="0"/>
        <w:ind w:left="0" w:firstLine="708"/>
        <w:jc w:val="both"/>
        <w:rPr>
          <w:rFonts w:ascii="Times New Roman" w:hAnsi="Times New Roman"/>
          <w:sz w:val="28"/>
          <w:szCs w:val="28"/>
        </w:rPr>
      </w:pPr>
      <w:r w:rsidRPr="00B131B4">
        <w:rPr>
          <w:rFonts w:ascii="Times New Roman" w:hAnsi="Times New Roman"/>
          <w:sz w:val="28"/>
          <w:szCs w:val="28"/>
        </w:rPr>
        <w:t>Государственная жилищная инспекция Департамента промышленной и сельскохозяйственной политики Чукотского автономного округа, как уполномоченный орган, проводит активную работу, направленную на мониторинг и контроль за своевременным предоставлением информации в системе ГИС ЖКХ на территории Чукотского автономн</w:t>
      </w:r>
      <w:r w:rsidR="0082101D" w:rsidRPr="00B131B4">
        <w:rPr>
          <w:rFonts w:ascii="Times New Roman" w:hAnsi="Times New Roman"/>
          <w:sz w:val="28"/>
          <w:szCs w:val="28"/>
        </w:rPr>
        <w:t>ого округа, в</w:t>
      </w:r>
      <w:r w:rsidR="00E7327F" w:rsidRPr="00B131B4">
        <w:rPr>
          <w:rFonts w:ascii="Times New Roman" w:hAnsi="Times New Roman"/>
          <w:sz w:val="28"/>
          <w:szCs w:val="28"/>
        </w:rPr>
        <w:t xml:space="preserve"> т</w:t>
      </w:r>
      <w:r w:rsidR="0082101D" w:rsidRPr="00B131B4">
        <w:rPr>
          <w:rFonts w:ascii="Times New Roman" w:hAnsi="Times New Roman"/>
          <w:sz w:val="28"/>
          <w:szCs w:val="28"/>
        </w:rPr>
        <w:t>ечение 2018</w:t>
      </w:r>
      <w:r w:rsidR="00E7327F" w:rsidRPr="00B131B4">
        <w:rPr>
          <w:rFonts w:ascii="Times New Roman" w:hAnsi="Times New Roman"/>
          <w:sz w:val="28"/>
          <w:szCs w:val="28"/>
        </w:rPr>
        <w:t xml:space="preserve"> года </w:t>
      </w:r>
      <w:r w:rsidR="0082101D" w:rsidRPr="00B131B4">
        <w:rPr>
          <w:rFonts w:ascii="Times New Roman" w:hAnsi="Times New Roman"/>
          <w:sz w:val="28"/>
          <w:szCs w:val="28"/>
        </w:rPr>
        <w:t>проведены внеплановые документарные проверки по наполнению ГИС ЖКХ, несколько руководителей управляющих организаций привлечены к административной ответственности.</w:t>
      </w:r>
    </w:p>
    <w:p w:rsidR="00A81C71" w:rsidRPr="00B131B4" w:rsidRDefault="00A81C71" w:rsidP="00E0682A">
      <w:pPr>
        <w:pStyle w:val="a5"/>
        <w:spacing w:after="0"/>
        <w:ind w:left="0" w:firstLine="708"/>
        <w:jc w:val="both"/>
        <w:rPr>
          <w:rFonts w:ascii="Times New Roman" w:hAnsi="Times New Roman"/>
          <w:sz w:val="28"/>
          <w:szCs w:val="28"/>
        </w:rPr>
      </w:pPr>
      <w:r w:rsidRPr="00B131B4">
        <w:rPr>
          <w:rFonts w:ascii="Times New Roman" w:hAnsi="Times New Roman"/>
          <w:sz w:val="28"/>
          <w:szCs w:val="28"/>
        </w:rPr>
        <w:t xml:space="preserve">В соответствии с информацией, размещенной в ГИС ЖКХ, на текущий момент в системе зарегистрированы все региональные органы исполнительной власти, органы местного самоуправления, </w:t>
      </w:r>
      <w:proofErr w:type="spellStart"/>
      <w:r w:rsidRPr="00B131B4">
        <w:rPr>
          <w:rFonts w:ascii="Times New Roman" w:hAnsi="Times New Roman"/>
          <w:sz w:val="28"/>
          <w:szCs w:val="28"/>
        </w:rPr>
        <w:t>ресурсоснабжающие</w:t>
      </w:r>
      <w:proofErr w:type="spellEnd"/>
      <w:r w:rsidRPr="00B131B4">
        <w:rPr>
          <w:rFonts w:ascii="Times New Roman" w:hAnsi="Times New Roman"/>
          <w:sz w:val="28"/>
          <w:szCs w:val="28"/>
        </w:rPr>
        <w:t xml:space="preserve"> организации, управляющие компании, в управлении которых находятся многоквартирные дома, размещен реестр лицензий, выданных управляющим компаниям, размещается информация о проводимых проверках, размещены все многоквартирные и жилые дома.</w:t>
      </w:r>
    </w:p>
    <w:p w:rsidR="00A81C71" w:rsidRPr="00B131B4" w:rsidRDefault="00A81C71" w:rsidP="00E0682A">
      <w:pPr>
        <w:pStyle w:val="a5"/>
        <w:spacing w:after="0"/>
        <w:ind w:left="0" w:firstLine="708"/>
        <w:jc w:val="both"/>
        <w:rPr>
          <w:rFonts w:ascii="Times New Roman" w:hAnsi="Times New Roman"/>
          <w:sz w:val="28"/>
          <w:szCs w:val="28"/>
        </w:rPr>
      </w:pPr>
      <w:r w:rsidRPr="00B131B4">
        <w:rPr>
          <w:rFonts w:ascii="Times New Roman" w:hAnsi="Times New Roman"/>
          <w:sz w:val="28"/>
          <w:szCs w:val="28"/>
        </w:rPr>
        <w:t xml:space="preserve">В настоящее время Государственная жилищная инспекция Департамента промышленной и сельскохозяйственной политики Чукотского автономного округа добилась 100%-ной регистрации органов исполнительной власти, органов местного самоуправления, </w:t>
      </w:r>
      <w:proofErr w:type="spellStart"/>
      <w:r w:rsidRPr="00B131B4">
        <w:rPr>
          <w:rFonts w:ascii="Times New Roman" w:hAnsi="Times New Roman"/>
          <w:sz w:val="28"/>
          <w:szCs w:val="28"/>
        </w:rPr>
        <w:t>ресурсоснабжающих</w:t>
      </w:r>
      <w:proofErr w:type="spellEnd"/>
      <w:r w:rsidRPr="00B131B4">
        <w:rPr>
          <w:rFonts w:ascii="Times New Roman" w:hAnsi="Times New Roman"/>
          <w:sz w:val="28"/>
          <w:szCs w:val="28"/>
        </w:rPr>
        <w:t xml:space="preserve"> и управляющих организаций, в систему занесено от плановых значений, указанных в статистических сборниках, 100% многоквартирных домов.</w:t>
      </w:r>
    </w:p>
    <w:p w:rsidR="00A81C71" w:rsidRPr="00B131B4" w:rsidRDefault="00A81C71" w:rsidP="00E0682A">
      <w:pPr>
        <w:pStyle w:val="a5"/>
        <w:spacing w:after="0"/>
        <w:ind w:left="0" w:firstLine="708"/>
        <w:jc w:val="both"/>
        <w:rPr>
          <w:rFonts w:ascii="Times New Roman" w:hAnsi="Times New Roman"/>
          <w:sz w:val="28"/>
          <w:szCs w:val="28"/>
        </w:rPr>
      </w:pPr>
      <w:r w:rsidRPr="00B131B4">
        <w:rPr>
          <w:rFonts w:ascii="Times New Roman" w:hAnsi="Times New Roman"/>
          <w:sz w:val="28"/>
          <w:szCs w:val="28"/>
        </w:rPr>
        <w:t>За 201</w:t>
      </w:r>
      <w:r w:rsidR="00B131B4" w:rsidRPr="00B131B4">
        <w:rPr>
          <w:rFonts w:ascii="Times New Roman" w:hAnsi="Times New Roman"/>
          <w:sz w:val="28"/>
          <w:szCs w:val="28"/>
        </w:rPr>
        <w:t>8 год через ГИС ЖКХ обработано 18</w:t>
      </w:r>
      <w:r w:rsidRPr="00B131B4">
        <w:rPr>
          <w:rFonts w:ascii="Times New Roman" w:hAnsi="Times New Roman"/>
          <w:sz w:val="28"/>
          <w:szCs w:val="28"/>
        </w:rPr>
        <w:t xml:space="preserve"> обращений граждан. Инспекция продолжает информационную работу для населения в целях информирования о плюсах регистрации в Системе. </w:t>
      </w:r>
    </w:p>
    <w:p w:rsidR="00A81C71" w:rsidRPr="00B131B4" w:rsidRDefault="00A81C71" w:rsidP="00E0682A">
      <w:pPr>
        <w:pStyle w:val="a5"/>
        <w:spacing w:after="0"/>
        <w:ind w:left="0" w:firstLine="708"/>
        <w:jc w:val="both"/>
        <w:rPr>
          <w:rFonts w:ascii="Times New Roman" w:hAnsi="Times New Roman"/>
          <w:sz w:val="28"/>
          <w:szCs w:val="28"/>
        </w:rPr>
      </w:pPr>
      <w:r w:rsidRPr="00B131B4">
        <w:rPr>
          <w:rFonts w:ascii="Times New Roman" w:hAnsi="Times New Roman"/>
          <w:sz w:val="28"/>
          <w:szCs w:val="28"/>
        </w:rPr>
        <w:t>Наполн</w:t>
      </w:r>
      <w:r w:rsidR="00E7327F" w:rsidRPr="00B131B4">
        <w:rPr>
          <w:rFonts w:ascii="Times New Roman" w:hAnsi="Times New Roman"/>
          <w:sz w:val="28"/>
          <w:szCs w:val="28"/>
        </w:rPr>
        <w:t>ение системы согласно требований</w:t>
      </w:r>
      <w:r w:rsidRPr="00B131B4">
        <w:rPr>
          <w:rFonts w:ascii="Times New Roman" w:hAnsi="Times New Roman"/>
          <w:sz w:val="28"/>
          <w:szCs w:val="28"/>
        </w:rPr>
        <w:t xml:space="preserve"> федерального законодательства продолжается.</w:t>
      </w:r>
    </w:p>
    <w:p w:rsidR="00E0682A" w:rsidRPr="00A81DAD" w:rsidRDefault="00E0682A" w:rsidP="00E0682A">
      <w:pPr>
        <w:pStyle w:val="a5"/>
        <w:spacing w:after="0"/>
        <w:ind w:left="0" w:firstLine="708"/>
        <w:jc w:val="both"/>
        <w:rPr>
          <w:rFonts w:ascii="Times New Roman" w:hAnsi="Times New Roman"/>
          <w:color w:val="FF0000"/>
          <w:sz w:val="28"/>
          <w:szCs w:val="28"/>
        </w:rPr>
      </w:pPr>
    </w:p>
    <w:p w:rsidR="00090574" w:rsidRPr="00E41E46" w:rsidRDefault="00B463CE" w:rsidP="00E0682A">
      <w:pPr>
        <w:pStyle w:val="1"/>
        <w:spacing w:before="0"/>
        <w:ind w:firstLine="708"/>
        <w:rPr>
          <w:rFonts w:eastAsia="Times New Roman"/>
          <w:i/>
        </w:rPr>
      </w:pPr>
      <w:bookmarkStart w:id="11" w:name="_Toc3207226"/>
      <w:r w:rsidRPr="00E41E46">
        <w:rPr>
          <w:rFonts w:eastAsia="Times New Roman"/>
          <w:i/>
        </w:rPr>
        <w:t xml:space="preserve">2.2.5. </w:t>
      </w:r>
      <w:r w:rsidR="00090574" w:rsidRPr="00E41E46">
        <w:rPr>
          <w:rFonts w:eastAsia="Times New Roman"/>
          <w:i/>
        </w:rPr>
        <w:t xml:space="preserve">Рынок </w:t>
      </w:r>
      <w:r w:rsidR="00C761F4" w:rsidRPr="00E41E46">
        <w:rPr>
          <w:rFonts w:eastAsia="Times New Roman"/>
          <w:i/>
        </w:rPr>
        <w:t>розничной торговли</w:t>
      </w:r>
      <w:bookmarkEnd w:id="11"/>
    </w:p>
    <w:p w:rsidR="001E68AA" w:rsidRDefault="001E68AA" w:rsidP="001E68AA">
      <w:pPr>
        <w:pStyle w:val="a5"/>
        <w:spacing w:after="0"/>
        <w:ind w:left="0" w:firstLine="708"/>
        <w:jc w:val="both"/>
        <w:rPr>
          <w:rFonts w:ascii="Times New Roman" w:hAnsi="Times New Roman" w:cs="Times New Roman"/>
          <w:sz w:val="28"/>
          <w:szCs w:val="28"/>
        </w:rPr>
      </w:pPr>
      <w:r>
        <w:rPr>
          <w:rFonts w:ascii="Times New Roman" w:hAnsi="Times New Roman" w:cs="Times New Roman"/>
          <w:sz w:val="28"/>
          <w:szCs w:val="28"/>
        </w:rPr>
        <w:t>Современная внутренняя торговля Чукотского автономного округа характеризуется относительно высокой насыщенностью. Потребность населения Чукотского автономного округа в товарах народного потребления обеспечивается в превалирующей части за счет их ввоза из других регионов.</w:t>
      </w:r>
    </w:p>
    <w:p w:rsidR="001E68AA" w:rsidRDefault="001E68AA" w:rsidP="001E68AA">
      <w:pPr>
        <w:pStyle w:val="a5"/>
        <w:spacing w:after="0"/>
        <w:ind w:left="0" w:firstLine="708"/>
        <w:jc w:val="both"/>
        <w:rPr>
          <w:rFonts w:ascii="Times New Roman" w:hAnsi="Times New Roman" w:cs="Times New Roman"/>
          <w:sz w:val="28"/>
          <w:szCs w:val="28"/>
        </w:rPr>
      </w:pPr>
      <w:r>
        <w:rPr>
          <w:rFonts w:ascii="Times New Roman" w:hAnsi="Times New Roman" w:cs="Times New Roman"/>
          <w:sz w:val="28"/>
          <w:szCs w:val="28"/>
        </w:rPr>
        <w:t>Рынок розничной торговли Чукотского автономного округа в связи с климатическими условиями округа представлен стационарными сооружениями или помещениями (часто расположенными на первых этажах жилых многоквартирных домов).</w:t>
      </w:r>
    </w:p>
    <w:p w:rsidR="001E68AA" w:rsidRDefault="001E68AA" w:rsidP="001E68AA">
      <w:pPr>
        <w:pStyle w:val="a5"/>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Розничные рынки на территории округа отсутствуют, что обусловлено малой в сравнении с регионами Российской Федерации численностью населения населенных пунктов, значительными расстояниями между ними и отсутствием постоянно действующей автодорожной сети между поселениями - оборот розничной торговли полностью формируется торгующими организациями и индивидуальными предпринимателями, осуществляющими деятельность как в стационарной, так и в нестационарной торговой сети. </w:t>
      </w:r>
    </w:p>
    <w:p w:rsidR="001E68AA" w:rsidRDefault="001E68AA" w:rsidP="001E68AA">
      <w:pPr>
        <w:pStyle w:val="a5"/>
        <w:spacing w:after="0"/>
        <w:ind w:left="0" w:firstLine="708"/>
        <w:jc w:val="both"/>
        <w:rPr>
          <w:rFonts w:ascii="Times New Roman" w:hAnsi="Times New Roman" w:cs="Times New Roman"/>
          <w:sz w:val="28"/>
          <w:szCs w:val="28"/>
        </w:rPr>
      </w:pPr>
      <w:r>
        <w:rPr>
          <w:rFonts w:ascii="Times New Roman" w:hAnsi="Times New Roman" w:cs="Times New Roman"/>
          <w:sz w:val="28"/>
          <w:szCs w:val="28"/>
        </w:rPr>
        <w:t>Для регионов, входящих в Арктическую зону Российской Федерации (Чукотский автономный округ расположен в Арктической зоне), наличие розничных рынков и ярмарок по объективным причинам не может способствовать развитию конкуренции в розничной торговле. Ярмарки в регионе, в основном, организовываются в помещениях культурных или спортивных учреждений и на них реализуются непродовольственные товары.</w:t>
      </w:r>
    </w:p>
    <w:p w:rsidR="001E68AA" w:rsidRDefault="001E68AA" w:rsidP="001E68AA">
      <w:pPr>
        <w:pStyle w:val="a5"/>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то же время с целью обеспечения населения продуктами питания по доступным ценам Правительством округа предоставляются межбюджетные трансферты всем муниципальным районам (городским округам) округа (за исключением городского округа Анадырь, являющимся административным центром региона) на обеспечение реализации населению социально значимых продовольственных товаров (включающий в себя 18 основных продовольственных товаров, в том числе: окорочка куриные, масло сливочное и растительное, мука, крупы, макаронные изделия, картофель, капуста, лук и яблоки, а также товары-заменители свежих овощей и фруктов). </w:t>
      </w:r>
    </w:p>
    <w:p w:rsidR="001E68AA" w:rsidRDefault="001E68AA" w:rsidP="001E68AA">
      <w:pPr>
        <w:pStyle w:val="a5"/>
        <w:spacing w:after="0"/>
        <w:ind w:left="0" w:firstLine="708"/>
        <w:jc w:val="both"/>
        <w:rPr>
          <w:rFonts w:ascii="Times New Roman" w:hAnsi="Times New Roman" w:cs="Times New Roman"/>
          <w:sz w:val="28"/>
          <w:szCs w:val="28"/>
        </w:rPr>
      </w:pPr>
      <w:r>
        <w:rPr>
          <w:rFonts w:ascii="Times New Roman" w:hAnsi="Times New Roman" w:cs="Times New Roman"/>
          <w:sz w:val="28"/>
          <w:szCs w:val="28"/>
        </w:rPr>
        <w:t>Такая мера позволяет гарантировать определенный объем и ассортимент продовольствия по доступным для населения ценам во всех населенных пунктах округа, за исключением административного центра региона, где уровень развития конкуренции достаточно высокий.</w:t>
      </w:r>
    </w:p>
    <w:p w:rsidR="001E68AA" w:rsidRDefault="001E68AA" w:rsidP="001E68AA">
      <w:pPr>
        <w:pStyle w:val="a5"/>
        <w:spacing w:after="0"/>
        <w:ind w:left="0" w:firstLine="708"/>
        <w:jc w:val="both"/>
        <w:rPr>
          <w:rFonts w:ascii="Times New Roman" w:hAnsi="Times New Roman" w:cs="Times New Roman"/>
          <w:sz w:val="28"/>
          <w:szCs w:val="28"/>
        </w:rPr>
      </w:pPr>
      <w:r>
        <w:rPr>
          <w:rFonts w:ascii="Times New Roman" w:hAnsi="Times New Roman" w:cs="Times New Roman"/>
          <w:sz w:val="28"/>
          <w:szCs w:val="28"/>
        </w:rPr>
        <w:t>Сегмент розничной торговли в регионе функционирует в крайне непростых условиях. Территориальная расположенность округа в районах Крайнего Севера и связанная с этим транспортная доступность территории (отсутствие железнодорожного транспорта, развитой автомобильной дорожной инфраструктуры, единственный видом круглогодичного транспорта является авиационный, морской транспорт, функционирующий в течение 2-4 месяцев в году) усугубляет ситуацию для субъектов розничной торговли, работающих на территории округа: основной объем закупки товаров осуществляется в начале года для их дальнейшей доставки в короткий навигационный период морским транспортом (более дешевый вид транспорта), а реализация товаров будет происходить в течение всего года – до следующей навигации. Все это требует длительного «замораживания» собственных средств и/или привлечения значительных кредитных ресурсов.</w:t>
      </w:r>
    </w:p>
    <w:p w:rsidR="001E68AA" w:rsidRDefault="001E68AA" w:rsidP="001E68AA">
      <w:pPr>
        <w:pStyle w:val="a5"/>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Учитывая специфику субъектов предпринимательской деятельности, занимающихся розничной продажей, а также существенный рост «стоимости» кредитных ресурсов в 2015 году Правительством округа было принято решение об оказании дополнительной поддержки данному сегменту рынка.  </w:t>
      </w:r>
    </w:p>
    <w:p w:rsidR="001E68AA" w:rsidRDefault="001E68AA" w:rsidP="001E68AA">
      <w:pPr>
        <w:pStyle w:val="a5"/>
        <w:spacing w:after="0"/>
        <w:ind w:left="0" w:firstLine="708"/>
        <w:jc w:val="both"/>
        <w:rPr>
          <w:rFonts w:ascii="Times New Roman" w:hAnsi="Times New Roman" w:cs="Times New Roman"/>
          <w:sz w:val="28"/>
          <w:szCs w:val="28"/>
        </w:rPr>
      </w:pPr>
      <w:r>
        <w:rPr>
          <w:rFonts w:ascii="Times New Roman" w:hAnsi="Times New Roman" w:cs="Times New Roman"/>
          <w:sz w:val="28"/>
          <w:szCs w:val="28"/>
        </w:rPr>
        <w:t>В 2015 году мероприятия Государственной программы «Стимулирование экономической активности населения Чукотского автономного округа на 2014 - 2020 годы» были дополнены новым видом финансовой поддержки - субсидирование части процентных ставок по кредитам, привлеченным в российских кредитных организациях, с целью осуществления «северного завоза» продовольственных товаров. С 2017 года субсидия была распространена так же и на кредиты, привлеченные в целях завоза фармацевтических товаров.</w:t>
      </w:r>
    </w:p>
    <w:p w:rsidR="001E68AA" w:rsidRDefault="001E68AA" w:rsidP="001E68AA">
      <w:pPr>
        <w:pStyle w:val="a5"/>
        <w:spacing w:after="0"/>
        <w:ind w:left="0" w:firstLine="708"/>
        <w:jc w:val="both"/>
        <w:rPr>
          <w:rFonts w:ascii="Times New Roman" w:hAnsi="Times New Roman" w:cs="Times New Roman"/>
          <w:sz w:val="28"/>
          <w:szCs w:val="28"/>
        </w:rPr>
      </w:pPr>
      <w:r>
        <w:rPr>
          <w:rFonts w:ascii="Times New Roman" w:hAnsi="Times New Roman" w:cs="Times New Roman"/>
          <w:sz w:val="28"/>
          <w:szCs w:val="28"/>
        </w:rPr>
        <w:t>В рамках вышеуказанного мероприятия поддержка предоставляется субъектам предпринимательской деятельности (за исключением государственных или муниципальных унитарных предприятий, хозяйственных товариществ и обществ, доля 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на компенсацию процентов за пользование кредитными ресурсами, привлеченными в целях осуществления «северного завоза» потребительских товаров в размере 1/2 ключевой ставки Банка России, действовавшей на дату заключения кредитного договора.</w:t>
      </w:r>
    </w:p>
    <w:p w:rsidR="001E68AA" w:rsidRDefault="001E68AA" w:rsidP="001E68AA">
      <w:pPr>
        <w:pStyle w:val="a5"/>
        <w:spacing w:after="0"/>
        <w:ind w:left="0" w:firstLine="708"/>
        <w:jc w:val="both"/>
        <w:rPr>
          <w:rFonts w:ascii="Times New Roman" w:hAnsi="Times New Roman" w:cs="Times New Roman"/>
          <w:sz w:val="28"/>
          <w:szCs w:val="28"/>
        </w:rPr>
      </w:pPr>
      <w:r>
        <w:rPr>
          <w:rFonts w:ascii="Times New Roman" w:hAnsi="Times New Roman" w:cs="Times New Roman"/>
          <w:sz w:val="28"/>
          <w:szCs w:val="28"/>
        </w:rPr>
        <w:t>В 2018 году поддержка была предоставлена 12 субъектам предпринимательской деятельности на сумму 2,4 млн. рублей.</w:t>
      </w:r>
    </w:p>
    <w:p w:rsidR="001E68AA" w:rsidRDefault="001E68AA" w:rsidP="001E68AA">
      <w:pPr>
        <w:pStyle w:val="a5"/>
        <w:spacing w:after="0"/>
        <w:ind w:left="0" w:firstLine="708"/>
        <w:jc w:val="both"/>
        <w:rPr>
          <w:rFonts w:ascii="Times New Roman" w:hAnsi="Times New Roman" w:cs="Times New Roman"/>
          <w:sz w:val="28"/>
          <w:szCs w:val="28"/>
        </w:rPr>
      </w:pPr>
      <w:r>
        <w:rPr>
          <w:rFonts w:ascii="Times New Roman" w:hAnsi="Times New Roman" w:cs="Times New Roman"/>
          <w:sz w:val="28"/>
          <w:szCs w:val="28"/>
        </w:rPr>
        <w:t>Кроме того, с 2015 года в целях поддержки «сельского предпринимательства» также было введено новое мероприятие - субсидирование части затрат предпринимателей, осуществляющих деятельность в сельской местности, по оплате коммунальных услуг. В рамках данного мероприятия производится возмещение части произведенных расходов по оплате коммунальных услуг за помещение, используемое для ведения предпринимательской деятельности, до уровня тарифов, установленных для населения.</w:t>
      </w:r>
    </w:p>
    <w:p w:rsidR="001E68AA" w:rsidRDefault="001E68AA" w:rsidP="001E68AA">
      <w:pPr>
        <w:pStyle w:val="a5"/>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Основными получателями данной поддержки являются субъекты предпринимательской деятельности, занимающиеся розничной торговлей. </w:t>
      </w:r>
    </w:p>
    <w:p w:rsidR="001E68AA" w:rsidRDefault="001E68AA" w:rsidP="001E68AA">
      <w:pPr>
        <w:pStyle w:val="a5"/>
        <w:spacing w:after="0"/>
        <w:ind w:left="0" w:firstLine="708"/>
        <w:jc w:val="both"/>
        <w:rPr>
          <w:rFonts w:ascii="Times New Roman" w:hAnsi="Times New Roman" w:cs="Times New Roman"/>
          <w:sz w:val="28"/>
          <w:szCs w:val="28"/>
        </w:rPr>
      </w:pPr>
      <w:r>
        <w:rPr>
          <w:rFonts w:ascii="Times New Roman" w:hAnsi="Times New Roman" w:cs="Times New Roman"/>
          <w:sz w:val="28"/>
          <w:szCs w:val="28"/>
        </w:rPr>
        <w:t>В 2018 году поддержка была предоставлена 29 субъектам предпринимательской деятельности, осуществляющим деятельность на территории 6 муниципальных образований, на сумму 19,3 млн. рублей.</w:t>
      </w:r>
    </w:p>
    <w:p w:rsidR="001E68AA" w:rsidRDefault="001E68AA" w:rsidP="001E68AA">
      <w:pPr>
        <w:pStyle w:val="a5"/>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 показателем, характеризующим рынок розничной торговли, является оборот розничной торговли. По предварительным данным </w:t>
      </w:r>
      <w:proofErr w:type="spellStart"/>
      <w:r>
        <w:rPr>
          <w:rFonts w:ascii="Times New Roman" w:hAnsi="Times New Roman" w:cs="Times New Roman"/>
          <w:sz w:val="28"/>
          <w:szCs w:val="28"/>
        </w:rPr>
        <w:t>Хабаровскстата</w:t>
      </w:r>
      <w:proofErr w:type="spellEnd"/>
      <w:r>
        <w:rPr>
          <w:rFonts w:ascii="Times New Roman" w:hAnsi="Times New Roman" w:cs="Times New Roman"/>
          <w:sz w:val="28"/>
          <w:szCs w:val="28"/>
        </w:rPr>
        <w:t xml:space="preserve"> за 2018 год оборот розничной торговли составил 9 496,6 млн. рублей при темпе роста в сопоставимых ценах к уровню предыдущего года  100,7%.</w:t>
      </w:r>
    </w:p>
    <w:p w:rsidR="001E68AA" w:rsidRDefault="001E68AA" w:rsidP="001E68AA">
      <w:pPr>
        <w:pStyle w:val="a5"/>
        <w:spacing w:after="0"/>
        <w:ind w:left="0" w:firstLine="708"/>
        <w:jc w:val="both"/>
        <w:rPr>
          <w:rFonts w:ascii="Times New Roman" w:hAnsi="Times New Roman" w:cs="Times New Roman"/>
          <w:sz w:val="28"/>
          <w:szCs w:val="28"/>
        </w:rPr>
      </w:pPr>
      <w:r>
        <w:rPr>
          <w:rFonts w:ascii="Times New Roman" w:hAnsi="Times New Roman" w:cs="Times New Roman"/>
          <w:sz w:val="28"/>
          <w:szCs w:val="28"/>
        </w:rPr>
        <w:t>В макроструктуре оборота розничной торговли преобладают продовольственные товары.</w:t>
      </w:r>
    </w:p>
    <w:p w:rsidR="001E68AA" w:rsidRDefault="001E68AA" w:rsidP="001E68AA">
      <w:pPr>
        <w:pStyle w:val="a5"/>
        <w:spacing w:after="0"/>
        <w:ind w:left="0" w:firstLine="708"/>
        <w:jc w:val="both"/>
        <w:rPr>
          <w:rFonts w:ascii="Times New Roman" w:hAnsi="Times New Roman" w:cs="Times New Roman"/>
          <w:sz w:val="20"/>
          <w:szCs w:val="20"/>
        </w:rPr>
      </w:pPr>
    </w:p>
    <w:tbl>
      <w:tblPr>
        <w:tblW w:w="9938" w:type="dxa"/>
        <w:tblInd w:w="93" w:type="dxa"/>
        <w:tblLook w:val="04A0" w:firstRow="1" w:lastRow="0" w:firstColumn="1" w:lastColumn="0" w:noHBand="0" w:noVBand="1"/>
      </w:tblPr>
      <w:tblGrid>
        <w:gridCol w:w="575"/>
        <w:gridCol w:w="4402"/>
        <w:gridCol w:w="992"/>
        <w:gridCol w:w="992"/>
        <w:gridCol w:w="1022"/>
        <w:gridCol w:w="944"/>
        <w:gridCol w:w="1011"/>
      </w:tblGrid>
      <w:tr w:rsidR="001E68AA" w:rsidTr="001E68AA">
        <w:trPr>
          <w:trHeight w:val="502"/>
        </w:trPr>
        <w:tc>
          <w:tcPr>
            <w:tcW w:w="575" w:type="dxa"/>
            <w:tcBorders>
              <w:top w:val="single" w:sz="4" w:space="0" w:color="auto"/>
              <w:left w:val="single" w:sz="4" w:space="0" w:color="auto"/>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4402" w:type="dxa"/>
            <w:tcBorders>
              <w:top w:val="single" w:sz="4" w:space="0" w:color="auto"/>
              <w:left w:val="nil"/>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показателя</w:t>
            </w:r>
          </w:p>
        </w:tc>
        <w:tc>
          <w:tcPr>
            <w:tcW w:w="992" w:type="dxa"/>
            <w:tcBorders>
              <w:top w:val="single" w:sz="4" w:space="0" w:color="auto"/>
              <w:left w:val="nil"/>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2014 г.</w:t>
            </w:r>
          </w:p>
        </w:tc>
        <w:tc>
          <w:tcPr>
            <w:tcW w:w="992" w:type="dxa"/>
            <w:tcBorders>
              <w:top w:val="single" w:sz="4" w:space="0" w:color="auto"/>
              <w:left w:val="nil"/>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 г.</w:t>
            </w:r>
          </w:p>
        </w:tc>
        <w:tc>
          <w:tcPr>
            <w:tcW w:w="1022" w:type="dxa"/>
            <w:tcBorders>
              <w:top w:val="single" w:sz="4" w:space="0" w:color="auto"/>
              <w:left w:val="nil"/>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 г.</w:t>
            </w:r>
          </w:p>
        </w:tc>
        <w:tc>
          <w:tcPr>
            <w:tcW w:w="944" w:type="dxa"/>
            <w:tcBorders>
              <w:top w:val="single" w:sz="4" w:space="0" w:color="auto"/>
              <w:left w:val="nil"/>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 г.</w:t>
            </w:r>
          </w:p>
        </w:tc>
        <w:tc>
          <w:tcPr>
            <w:tcW w:w="1011" w:type="dxa"/>
            <w:tcBorders>
              <w:top w:val="single" w:sz="4" w:space="0" w:color="auto"/>
              <w:left w:val="nil"/>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 г.</w:t>
            </w:r>
          </w:p>
        </w:tc>
      </w:tr>
      <w:tr w:rsidR="001E68AA" w:rsidTr="001E68AA">
        <w:trPr>
          <w:trHeight w:val="510"/>
        </w:trPr>
        <w:tc>
          <w:tcPr>
            <w:tcW w:w="575" w:type="dxa"/>
            <w:tcBorders>
              <w:top w:val="nil"/>
              <w:left w:val="single" w:sz="4" w:space="0" w:color="auto"/>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402" w:type="dxa"/>
            <w:tcBorders>
              <w:top w:val="nil"/>
              <w:left w:val="nil"/>
              <w:bottom w:val="single" w:sz="4" w:space="0" w:color="auto"/>
              <w:right w:val="single" w:sz="4" w:space="0" w:color="auto"/>
            </w:tcBorders>
            <w:vAlign w:val="center"/>
            <w:hideMark/>
          </w:tcPr>
          <w:p w:rsidR="001E68AA" w:rsidRDefault="001E68A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Оборот розничной торговли продовольственными товарами, млн. рублей</w:t>
            </w:r>
          </w:p>
        </w:tc>
        <w:tc>
          <w:tcPr>
            <w:tcW w:w="992" w:type="dxa"/>
            <w:tcBorders>
              <w:top w:val="nil"/>
              <w:left w:val="nil"/>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3 914,3</w:t>
            </w:r>
          </w:p>
        </w:tc>
        <w:tc>
          <w:tcPr>
            <w:tcW w:w="992" w:type="dxa"/>
            <w:tcBorders>
              <w:top w:val="nil"/>
              <w:left w:val="nil"/>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4 521,9</w:t>
            </w:r>
          </w:p>
        </w:tc>
        <w:tc>
          <w:tcPr>
            <w:tcW w:w="1022" w:type="dxa"/>
            <w:tcBorders>
              <w:top w:val="nil"/>
              <w:left w:val="nil"/>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4 986,3</w:t>
            </w:r>
          </w:p>
        </w:tc>
        <w:tc>
          <w:tcPr>
            <w:tcW w:w="944" w:type="dxa"/>
            <w:tcBorders>
              <w:top w:val="nil"/>
              <w:left w:val="nil"/>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5 332,3</w:t>
            </w:r>
          </w:p>
        </w:tc>
        <w:tc>
          <w:tcPr>
            <w:tcW w:w="1011" w:type="dxa"/>
            <w:tcBorders>
              <w:top w:val="nil"/>
              <w:left w:val="nil"/>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6 625,1</w:t>
            </w:r>
          </w:p>
        </w:tc>
      </w:tr>
      <w:tr w:rsidR="001E68AA" w:rsidTr="001E68AA">
        <w:trPr>
          <w:trHeight w:val="845"/>
        </w:trPr>
        <w:tc>
          <w:tcPr>
            <w:tcW w:w="575" w:type="dxa"/>
            <w:tcBorders>
              <w:top w:val="single" w:sz="4" w:space="0" w:color="auto"/>
              <w:left w:val="single" w:sz="4" w:space="0" w:color="auto"/>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402" w:type="dxa"/>
            <w:tcBorders>
              <w:top w:val="single" w:sz="4" w:space="0" w:color="auto"/>
              <w:left w:val="single" w:sz="4" w:space="0" w:color="auto"/>
              <w:bottom w:val="single" w:sz="4" w:space="0" w:color="auto"/>
              <w:right w:val="single" w:sz="4" w:space="0" w:color="auto"/>
            </w:tcBorders>
            <w:vAlign w:val="center"/>
            <w:hideMark/>
          </w:tcPr>
          <w:p w:rsidR="001E68AA" w:rsidRDefault="001E68A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Индекс физического объема оборота розничной торговли продовольственными товарами, в % к соответствующему периоду прошлого года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103,6</w:t>
            </w:r>
          </w:p>
        </w:tc>
        <w:tc>
          <w:tcPr>
            <w:tcW w:w="1022" w:type="dxa"/>
            <w:tcBorders>
              <w:top w:val="single" w:sz="4" w:space="0" w:color="auto"/>
              <w:left w:val="single" w:sz="4" w:space="0" w:color="auto"/>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97,4</w:t>
            </w:r>
          </w:p>
        </w:tc>
        <w:tc>
          <w:tcPr>
            <w:tcW w:w="944" w:type="dxa"/>
            <w:tcBorders>
              <w:top w:val="single" w:sz="4" w:space="0" w:color="auto"/>
              <w:left w:val="single" w:sz="4" w:space="0" w:color="auto"/>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106,0</w:t>
            </w:r>
          </w:p>
        </w:tc>
        <w:tc>
          <w:tcPr>
            <w:tcW w:w="1011" w:type="dxa"/>
            <w:tcBorders>
              <w:top w:val="single" w:sz="4" w:space="0" w:color="auto"/>
              <w:left w:val="single" w:sz="4" w:space="0" w:color="auto"/>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101,8</w:t>
            </w:r>
          </w:p>
        </w:tc>
      </w:tr>
      <w:tr w:rsidR="001E68AA" w:rsidTr="001E68AA">
        <w:trPr>
          <w:trHeight w:val="547"/>
        </w:trPr>
        <w:tc>
          <w:tcPr>
            <w:tcW w:w="575" w:type="dxa"/>
            <w:tcBorders>
              <w:top w:val="single" w:sz="4" w:space="0" w:color="auto"/>
              <w:left w:val="single" w:sz="4" w:space="0" w:color="auto"/>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402" w:type="dxa"/>
            <w:tcBorders>
              <w:top w:val="single" w:sz="4" w:space="0" w:color="auto"/>
              <w:left w:val="nil"/>
              <w:bottom w:val="single" w:sz="4" w:space="0" w:color="auto"/>
              <w:right w:val="single" w:sz="4" w:space="0" w:color="auto"/>
            </w:tcBorders>
            <w:vAlign w:val="center"/>
            <w:hideMark/>
          </w:tcPr>
          <w:p w:rsidR="001E68AA" w:rsidRDefault="001E68A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Оборот розничной торговли непродовольственными товарами, млн. рублей</w:t>
            </w:r>
          </w:p>
        </w:tc>
        <w:tc>
          <w:tcPr>
            <w:tcW w:w="992" w:type="dxa"/>
            <w:tcBorders>
              <w:top w:val="single" w:sz="4" w:space="0" w:color="auto"/>
              <w:left w:val="nil"/>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1 281,8</w:t>
            </w:r>
          </w:p>
        </w:tc>
        <w:tc>
          <w:tcPr>
            <w:tcW w:w="992" w:type="dxa"/>
            <w:tcBorders>
              <w:top w:val="single" w:sz="4" w:space="0" w:color="auto"/>
              <w:left w:val="nil"/>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1 486,5</w:t>
            </w:r>
          </w:p>
        </w:tc>
        <w:tc>
          <w:tcPr>
            <w:tcW w:w="1022" w:type="dxa"/>
            <w:tcBorders>
              <w:top w:val="single" w:sz="4" w:space="0" w:color="auto"/>
              <w:left w:val="nil"/>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1 677,9</w:t>
            </w:r>
          </w:p>
        </w:tc>
        <w:tc>
          <w:tcPr>
            <w:tcW w:w="944" w:type="dxa"/>
            <w:tcBorders>
              <w:top w:val="single" w:sz="4" w:space="0" w:color="auto"/>
              <w:left w:val="nil"/>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2 367,1</w:t>
            </w:r>
          </w:p>
        </w:tc>
        <w:tc>
          <w:tcPr>
            <w:tcW w:w="1011" w:type="dxa"/>
            <w:tcBorders>
              <w:top w:val="single" w:sz="4" w:space="0" w:color="auto"/>
              <w:left w:val="nil"/>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2 871,5</w:t>
            </w:r>
          </w:p>
        </w:tc>
      </w:tr>
      <w:tr w:rsidR="001E68AA" w:rsidTr="001E68AA">
        <w:trPr>
          <w:trHeight w:val="824"/>
        </w:trPr>
        <w:tc>
          <w:tcPr>
            <w:tcW w:w="575" w:type="dxa"/>
            <w:tcBorders>
              <w:top w:val="nil"/>
              <w:left w:val="single" w:sz="4" w:space="0" w:color="auto"/>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402" w:type="dxa"/>
            <w:tcBorders>
              <w:top w:val="nil"/>
              <w:left w:val="nil"/>
              <w:bottom w:val="single" w:sz="4" w:space="0" w:color="auto"/>
              <w:right w:val="single" w:sz="4" w:space="0" w:color="auto"/>
            </w:tcBorders>
            <w:vAlign w:val="center"/>
            <w:hideMark/>
          </w:tcPr>
          <w:p w:rsidR="001E68AA" w:rsidRDefault="001E68A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Индекс физического объема оборота розничной торговли непродовольственными товарами, в % к соответствующему периоду прошлого года </w:t>
            </w:r>
          </w:p>
        </w:tc>
        <w:tc>
          <w:tcPr>
            <w:tcW w:w="992" w:type="dxa"/>
            <w:tcBorders>
              <w:top w:val="nil"/>
              <w:left w:val="nil"/>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84,8</w:t>
            </w:r>
          </w:p>
        </w:tc>
        <w:tc>
          <w:tcPr>
            <w:tcW w:w="992" w:type="dxa"/>
            <w:tcBorders>
              <w:top w:val="nil"/>
              <w:left w:val="nil"/>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109,6</w:t>
            </w:r>
          </w:p>
        </w:tc>
        <w:tc>
          <w:tcPr>
            <w:tcW w:w="1022" w:type="dxa"/>
            <w:tcBorders>
              <w:top w:val="nil"/>
              <w:left w:val="nil"/>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103,5</w:t>
            </w:r>
          </w:p>
        </w:tc>
        <w:tc>
          <w:tcPr>
            <w:tcW w:w="944" w:type="dxa"/>
            <w:tcBorders>
              <w:top w:val="nil"/>
              <w:left w:val="nil"/>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108,8</w:t>
            </w:r>
          </w:p>
        </w:tc>
        <w:tc>
          <w:tcPr>
            <w:tcW w:w="1011" w:type="dxa"/>
            <w:tcBorders>
              <w:top w:val="nil"/>
              <w:left w:val="nil"/>
              <w:bottom w:val="single" w:sz="4" w:space="0" w:color="auto"/>
              <w:right w:val="single" w:sz="4" w:space="0" w:color="auto"/>
            </w:tcBorders>
            <w:vAlign w:val="center"/>
            <w:hideMark/>
          </w:tcPr>
          <w:p w:rsidR="001E68AA" w:rsidRDefault="001E6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98,1</w:t>
            </w:r>
          </w:p>
        </w:tc>
      </w:tr>
    </w:tbl>
    <w:p w:rsidR="001E68AA" w:rsidRDefault="001E68AA" w:rsidP="001E68AA">
      <w:pPr>
        <w:pStyle w:val="a5"/>
        <w:spacing w:after="0"/>
        <w:ind w:left="0" w:firstLine="708"/>
        <w:jc w:val="both"/>
        <w:rPr>
          <w:rFonts w:ascii="Times New Roman" w:hAnsi="Times New Roman" w:cs="Times New Roman"/>
          <w:color w:val="FF0000"/>
          <w:sz w:val="20"/>
          <w:szCs w:val="20"/>
        </w:rPr>
      </w:pPr>
    </w:p>
    <w:p w:rsidR="001E68AA" w:rsidRDefault="001E68AA" w:rsidP="001E68AA">
      <w:pPr>
        <w:pStyle w:val="a5"/>
        <w:spacing w:after="0"/>
        <w:ind w:left="0" w:firstLine="708"/>
        <w:jc w:val="both"/>
        <w:rPr>
          <w:rFonts w:ascii="Times New Roman" w:hAnsi="Times New Roman" w:cs="Times New Roman"/>
          <w:sz w:val="28"/>
          <w:szCs w:val="28"/>
        </w:rPr>
      </w:pPr>
      <w:r>
        <w:rPr>
          <w:rFonts w:ascii="Times New Roman" w:hAnsi="Times New Roman" w:cs="Times New Roman"/>
          <w:sz w:val="28"/>
          <w:szCs w:val="28"/>
        </w:rPr>
        <w:t>В среднем по округу на каждый жилой дом приходится один торговый объект. То есть обеспеченность населения Чукотского автономного округа торговыми площадями достаточно высока, соответственно большинство магазинов находятся в шаговой доступности.</w:t>
      </w:r>
    </w:p>
    <w:p w:rsidR="001E68AA" w:rsidRDefault="001E68AA" w:rsidP="001E68AA">
      <w:pPr>
        <w:pStyle w:val="a5"/>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новые объекты торговли продолжают открываться, растет количество торговых площадей и повышается уровень обслуживания населения не только на территории окружного центра, но и на территориях муниципальных районов и городских округов округа. Если строительство торговых объектов в окружной столице происходит за счет частных инвестиций, то строительство таких объектов в муниципальных районах (преимущественно в селах) осуществляется за счет государственных инвестиций. </w:t>
      </w:r>
    </w:p>
    <w:p w:rsidR="001E68AA" w:rsidRDefault="001E68AA" w:rsidP="001E68AA">
      <w:pPr>
        <w:pStyle w:val="a5"/>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Чукотском автономном округе торговля, в основном, развивается в городах и районных центрах муниципальных образований. Отсутствие развитой наземной сети автомобильных дорог на территории округа и высокая дисперсность расселения населения в регионе выступают сдерживающим фактором для развития частной торговли в отдаленных населенных селах. </w:t>
      </w:r>
    </w:p>
    <w:p w:rsidR="00E0682A" w:rsidRPr="00A81DAD" w:rsidRDefault="00E0682A" w:rsidP="00E0682A">
      <w:pPr>
        <w:pStyle w:val="a5"/>
        <w:spacing w:after="0"/>
        <w:ind w:left="0" w:firstLine="708"/>
        <w:jc w:val="both"/>
        <w:rPr>
          <w:rFonts w:ascii="Times New Roman" w:hAnsi="Times New Roman" w:cs="Times New Roman"/>
          <w:color w:val="FF0000"/>
          <w:sz w:val="28"/>
          <w:szCs w:val="28"/>
        </w:rPr>
      </w:pPr>
    </w:p>
    <w:p w:rsidR="00207062" w:rsidRPr="005C3D31" w:rsidRDefault="00207062" w:rsidP="00E0682A">
      <w:pPr>
        <w:pStyle w:val="1"/>
        <w:spacing w:before="0"/>
        <w:rPr>
          <w:rFonts w:ascii="Times New Roman" w:eastAsiaTheme="minorEastAsia" w:hAnsi="Times New Roman" w:cs="Times New Roman"/>
          <w:bCs w:val="0"/>
        </w:rPr>
      </w:pPr>
      <w:r w:rsidRPr="005C3D31">
        <w:rPr>
          <w:rFonts w:ascii="Times New Roman" w:eastAsiaTheme="minorEastAsia" w:hAnsi="Times New Roman" w:cs="Times New Roman"/>
          <w:bCs w:val="0"/>
        </w:rPr>
        <w:t xml:space="preserve"> </w:t>
      </w:r>
      <w:r w:rsidR="00B463CE" w:rsidRPr="005C3D31">
        <w:rPr>
          <w:rFonts w:ascii="Times New Roman" w:eastAsiaTheme="minorEastAsia" w:hAnsi="Times New Roman" w:cs="Times New Roman"/>
          <w:bCs w:val="0"/>
        </w:rPr>
        <w:tab/>
      </w:r>
      <w:bookmarkStart w:id="12" w:name="_Toc3207227"/>
      <w:r w:rsidR="00B463CE" w:rsidRPr="005C3D31">
        <w:rPr>
          <w:rFonts w:ascii="Times New Roman" w:eastAsiaTheme="minorEastAsia" w:hAnsi="Times New Roman" w:cs="Times New Roman"/>
          <w:bCs w:val="0"/>
        </w:rPr>
        <w:t xml:space="preserve">2.2.5.1. </w:t>
      </w:r>
      <w:r w:rsidRPr="005C3D31">
        <w:rPr>
          <w:rFonts w:ascii="Times New Roman" w:eastAsiaTheme="minorEastAsia" w:hAnsi="Times New Roman" w:cs="Times New Roman"/>
          <w:bCs w:val="0"/>
        </w:rPr>
        <w:t>Розничная торговля на рынке фармацевтической продукции</w:t>
      </w:r>
      <w:bookmarkEnd w:id="12"/>
    </w:p>
    <w:p w:rsidR="00207062" w:rsidRPr="00A767B0" w:rsidRDefault="00207062" w:rsidP="00E0682A">
      <w:pPr>
        <w:pStyle w:val="a5"/>
        <w:spacing w:after="0"/>
        <w:ind w:left="0" w:firstLine="708"/>
        <w:jc w:val="both"/>
        <w:rPr>
          <w:rFonts w:ascii="Times New Roman" w:hAnsi="Times New Roman" w:cs="Times New Roman"/>
          <w:sz w:val="28"/>
          <w:szCs w:val="28"/>
        </w:rPr>
      </w:pPr>
      <w:r w:rsidRPr="00A767B0">
        <w:rPr>
          <w:rFonts w:ascii="Times New Roman" w:hAnsi="Times New Roman" w:cs="Times New Roman"/>
          <w:sz w:val="28"/>
          <w:szCs w:val="28"/>
        </w:rPr>
        <w:t>Розничный сегмент фармацевтического рынка Чукотского автономного округа представлен аптечными организациями различной формы собственности.</w:t>
      </w:r>
    </w:p>
    <w:p w:rsidR="00A767B0" w:rsidRPr="00A767B0" w:rsidRDefault="00A767B0" w:rsidP="00A767B0">
      <w:pPr>
        <w:pStyle w:val="a5"/>
        <w:spacing w:after="0"/>
        <w:ind w:left="0" w:firstLine="708"/>
        <w:jc w:val="both"/>
        <w:rPr>
          <w:rFonts w:ascii="Times New Roman" w:hAnsi="Times New Roman" w:cs="Times New Roman"/>
          <w:sz w:val="28"/>
          <w:szCs w:val="28"/>
        </w:rPr>
      </w:pPr>
      <w:r w:rsidRPr="000C4C0C">
        <w:rPr>
          <w:rFonts w:ascii="Times New Roman" w:hAnsi="Times New Roman" w:cs="Times New Roman"/>
          <w:sz w:val="28"/>
          <w:szCs w:val="28"/>
        </w:rPr>
        <w:t xml:space="preserve">На территории округа осуществляют деятельность </w:t>
      </w:r>
      <w:r>
        <w:rPr>
          <w:rFonts w:ascii="Times New Roman" w:hAnsi="Times New Roman" w:cs="Times New Roman"/>
          <w:sz w:val="28"/>
          <w:szCs w:val="28"/>
        </w:rPr>
        <w:t>12 организаций</w:t>
      </w:r>
      <w:r w:rsidRPr="000C4C0C">
        <w:rPr>
          <w:rFonts w:ascii="Times New Roman" w:hAnsi="Times New Roman" w:cs="Times New Roman"/>
          <w:sz w:val="28"/>
          <w:szCs w:val="28"/>
        </w:rPr>
        <w:t xml:space="preserve"> (</w:t>
      </w:r>
      <w:r>
        <w:rPr>
          <w:rFonts w:ascii="Times New Roman" w:hAnsi="Times New Roman" w:cs="Times New Roman"/>
          <w:sz w:val="28"/>
          <w:szCs w:val="28"/>
        </w:rPr>
        <w:t>2</w:t>
      </w:r>
      <w:r w:rsidRPr="000C4C0C">
        <w:rPr>
          <w:rFonts w:ascii="Times New Roman" w:hAnsi="Times New Roman" w:cs="Times New Roman"/>
          <w:sz w:val="28"/>
          <w:szCs w:val="28"/>
        </w:rPr>
        <w:t xml:space="preserve"> организаци</w:t>
      </w:r>
      <w:r>
        <w:rPr>
          <w:rFonts w:ascii="Times New Roman" w:hAnsi="Times New Roman" w:cs="Times New Roman"/>
          <w:sz w:val="28"/>
          <w:szCs w:val="28"/>
        </w:rPr>
        <w:t>и государственной и муниципальной форм собственности</w:t>
      </w:r>
      <w:r w:rsidRPr="000C4C0C">
        <w:rPr>
          <w:rFonts w:ascii="Times New Roman" w:hAnsi="Times New Roman" w:cs="Times New Roman"/>
          <w:sz w:val="28"/>
          <w:szCs w:val="28"/>
        </w:rPr>
        <w:t>, и 1</w:t>
      </w:r>
      <w:r>
        <w:rPr>
          <w:rFonts w:ascii="Times New Roman" w:hAnsi="Times New Roman" w:cs="Times New Roman"/>
          <w:sz w:val="28"/>
          <w:szCs w:val="28"/>
        </w:rPr>
        <w:t>0</w:t>
      </w:r>
      <w:r w:rsidRPr="000C4C0C">
        <w:rPr>
          <w:rFonts w:ascii="Times New Roman" w:hAnsi="Times New Roman" w:cs="Times New Roman"/>
          <w:sz w:val="28"/>
          <w:szCs w:val="28"/>
        </w:rPr>
        <w:t xml:space="preserve"> организаций частной формы собственности</w:t>
      </w:r>
      <w:r>
        <w:rPr>
          <w:rFonts w:ascii="Times New Roman" w:hAnsi="Times New Roman" w:cs="Times New Roman"/>
          <w:sz w:val="28"/>
          <w:szCs w:val="28"/>
        </w:rPr>
        <w:t>). О</w:t>
      </w:r>
      <w:r w:rsidRPr="00A767B0">
        <w:rPr>
          <w:rFonts w:ascii="Times New Roman" w:hAnsi="Times New Roman" w:cs="Times New Roman"/>
          <w:sz w:val="28"/>
          <w:szCs w:val="28"/>
        </w:rPr>
        <w:t>существляют деятельность 25 пунктов отпуска (точек розничной торговли), из них 12 с государственным</w:t>
      </w:r>
      <w:r w:rsidR="005C3D31">
        <w:rPr>
          <w:rFonts w:ascii="Times New Roman" w:hAnsi="Times New Roman" w:cs="Times New Roman"/>
          <w:sz w:val="28"/>
          <w:szCs w:val="28"/>
        </w:rPr>
        <w:t xml:space="preserve"> и муниципальным</w:t>
      </w:r>
      <w:r w:rsidRPr="00A767B0">
        <w:rPr>
          <w:rFonts w:ascii="Times New Roman" w:hAnsi="Times New Roman" w:cs="Times New Roman"/>
          <w:sz w:val="28"/>
          <w:szCs w:val="28"/>
        </w:rPr>
        <w:t xml:space="preserve"> участием (11 аптечных организаций, входящих в состав ООО «</w:t>
      </w:r>
      <w:proofErr w:type="spellStart"/>
      <w:r w:rsidRPr="00A767B0">
        <w:rPr>
          <w:rFonts w:ascii="Times New Roman" w:hAnsi="Times New Roman" w:cs="Times New Roman"/>
          <w:sz w:val="28"/>
          <w:szCs w:val="28"/>
        </w:rPr>
        <w:t>Чукотфармация</w:t>
      </w:r>
      <w:proofErr w:type="spellEnd"/>
      <w:r w:rsidRPr="00A767B0">
        <w:rPr>
          <w:rFonts w:ascii="Times New Roman" w:hAnsi="Times New Roman" w:cs="Times New Roman"/>
          <w:sz w:val="28"/>
          <w:szCs w:val="28"/>
        </w:rPr>
        <w:t xml:space="preserve">» и 1 аптечная организация ООО «Фармация»), 13 </w:t>
      </w:r>
      <w:r w:rsidR="006B71D6">
        <w:rPr>
          <w:rFonts w:ascii="Times New Roman" w:hAnsi="Times New Roman" w:cs="Times New Roman"/>
          <w:sz w:val="28"/>
          <w:szCs w:val="28"/>
        </w:rPr>
        <w:t xml:space="preserve">пунктов </w:t>
      </w:r>
      <w:r w:rsidRPr="00A767B0">
        <w:rPr>
          <w:rFonts w:ascii="Times New Roman" w:hAnsi="Times New Roman" w:cs="Times New Roman"/>
          <w:sz w:val="28"/>
          <w:szCs w:val="28"/>
        </w:rPr>
        <w:t xml:space="preserve">частной формы собственности. </w:t>
      </w:r>
    </w:p>
    <w:p w:rsidR="00207062" w:rsidRPr="00A767B0" w:rsidRDefault="00207062" w:rsidP="00E0682A">
      <w:pPr>
        <w:pStyle w:val="a5"/>
        <w:spacing w:after="0"/>
        <w:ind w:left="0" w:firstLine="708"/>
        <w:jc w:val="both"/>
        <w:rPr>
          <w:rFonts w:ascii="Times New Roman" w:hAnsi="Times New Roman" w:cs="Times New Roman"/>
          <w:sz w:val="28"/>
          <w:szCs w:val="28"/>
        </w:rPr>
      </w:pPr>
      <w:r w:rsidRPr="00A767B0">
        <w:rPr>
          <w:rFonts w:ascii="Times New Roman" w:hAnsi="Times New Roman" w:cs="Times New Roman"/>
          <w:sz w:val="28"/>
          <w:szCs w:val="28"/>
        </w:rPr>
        <w:t xml:space="preserve">Однако фармацевтический рынок Чукотского автономного округа характеризуется неравномерностью географического расположения аптечных организаций, наличием большого числа аптечных учреждений в городах при их дефиците в районах округа. Средний уровень плотности аптечных </w:t>
      </w:r>
      <w:r w:rsidR="00A767B0" w:rsidRPr="00A767B0">
        <w:rPr>
          <w:rFonts w:ascii="Times New Roman" w:hAnsi="Times New Roman" w:cs="Times New Roman"/>
          <w:sz w:val="28"/>
          <w:szCs w:val="28"/>
        </w:rPr>
        <w:t xml:space="preserve">точек розничной торговли </w:t>
      </w:r>
      <w:r w:rsidRPr="00A767B0">
        <w:rPr>
          <w:rFonts w:ascii="Times New Roman" w:hAnsi="Times New Roman" w:cs="Times New Roman"/>
          <w:sz w:val="28"/>
          <w:szCs w:val="28"/>
        </w:rPr>
        <w:t>по округу (на 10</w:t>
      </w:r>
      <w:r w:rsidR="00A767B0" w:rsidRPr="00A767B0">
        <w:rPr>
          <w:rFonts w:ascii="Times New Roman" w:hAnsi="Times New Roman" w:cs="Times New Roman"/>
          <w:sz w:val="28"/>
          <w:szCs w:val="28"/>
        </w:rPr>
        <w:t>0 тыс. человек) составляет 50,5</w:t>
      </w:r>
      <w:r w:rsidRPr="00A767B0">
        <w:rPr>
          <w:rFonts w:ascii="Times New Roman" w:hAnsi="Times New Roman" w:cs="Times New Roman"/>
          <w:sz w:val="28"/>
          <w:szCs w:val="28"/>
        </w:rPr>
        <w:t>.</w:t>
      </w:r>
    </w:p>
    <w:p w:rsidR="00207062" w:rsidRPr="00F24389" w:rsidRDefault="00207062" w:rsidP="00E0682A">
      <w:pPr>
        <w:pStyle w:val="a5"/>
        <w:spacing w:after="0"/>
        <w:ind w:left="0" w:firstLine="708"/>
        <w:jc w:val="both"/>
        <w:rPr>
          <w:rFonts w:ascii="Times New Roman" w:hAnsi="Times New Roman" w:cs="Times New Roman"/>
          <w:sz w:val="28"/>
          <w:szCs w:val="28"/>
        </w:rPr>
      </w:pPr>
      <w:r w:rsidRPr="00F24389">
        <w:rPr>
          <w:rFonts w:ascii="Times New Roman" w:hAnsi="Times New Roman" w:cs="Times New Roman"/>
          <w:sz w:val="28"/>
          <w:szCs w:val="28"/>
        </w:rPr>
        <w:t xml:space="preserve">Наиболее развита конкуренция среди аптечных учреждений в городском округе Анадырь Чукотского автономного округа - конкурентоспособность обеспечена появлением новых аптечных учреждений. </w:t>
      </w:r>
    </w:p>
    <w:p w:rsidR="00207062" w:rsidRPr="00F24389" w:rsidRDefault="00207062" w:rsidP="00E0682A">
      <w:pPr>
        <w:pStyle w:val="a5"/>
        <w:spacing w:after="0"/>
        <w:ind w:left="0" w:firstLine="708"/>
        <w:jc w:val="both"/>
        <w:rPr>
          <w:rFonts w:ascii="Times New Roman" w:hAnsi="Times New Roman" w:cs="Times New Roman"/>
          <w:sz w:val="28"/>
          <w:szCs w:val="28"/>
        </w:rPr>
      </w:pPr>
      <w:r w:rsidRPr="00F24389">
        <w:rPr>
          <w:rFonts w:ascii="Times New Roman" w:hAnsi="Times New Roman" w:cs="Times New Roman"/>
          <w:sz w:val="28"/>
          <w:szCs w:val="28"/>
        </w:rPr>
        <w:t>В то же время в сельской местности конкуренция</w:t>
      </w:r>
      <w:r w:rsidR="00B54E77" w:rsidRPr="00F24389">
        <w:rPr>
          <w:rFonts w:ascii="Times New Roman" w:hAnsi="Times New Roman" w:cs="Times New Roman"/>
          <w:sz w:val="28"/>
          <w:szCs w:val="28"/>
        </w:rPr>
        <w:t>,</w:t>
      </w:r>
      <w:r w:rsidRPr="00F24389">
        <w:rPr>
          <w:rFonts w:ascii="Times New Roman" w:hAnsi="Times New Roman" w:cs="Times New Roman"/>
          <w:sz w:val="28"/>
          <w:szCs w:val="28"/>
        </w:rPr>
        <w:t xml:space="preserve"> по-прежнему</w:t>
      </w:r>
      <w:r w:rsidR="00B54E77" w:rsidRPr="00F24389">
        <w:rPr>
          <w:rFonts w:ascii="Times New Roman" w:hAnsi="Times New Roman" w:cs="Times New Roman"/>
          <w:sz w:val="28"/>
          <w:szCs w:val="28"/>
        </w:rPr>
        <w:t>,</w:t>
      </w:r>
      <w:r w:rsidRPr="00F24389">
        <w:rPr>
          <w:rFonts w:ascii="Times New Roman" w:hAnsi="Times New Roman" w:cs="Times New Roman"/>
          <w:sz w:val="28"/>
          <w:szCs w:val="28"/>
        </w:rPr>
        <w:t xml:space="preserve"> остается низкой не только по причине малочисленности населения, транспортной инфраструктуры, высоких тарифов на коммунальные услуги, транспортные услуги, но и финансовой обеспеченности граждан.</w:t>
      </w:r>
    </w:p>
    <w:p w:rsidR="00DD6C85" w:rsidRPr="00F24389" w:rsidRDefault="00DD6C85" w:rsidP="00E0682A">
      <w:pPr>
        <w:pStyle w:val="a5"/>
        <w:spacing w:after="0"/>
        <w:ind w:left="0" w:firstLine="708"/>
        <w:jc w:val="both"/>
        <w:rPr>
          <w:rFonts w:ascii="Times New Roman" w:hAnsi="Times New Roman" w:cs="Times New Roman"/>
          <w:sz w:val="28"/>
          <w:szCs w:val="28"/>
        </w:rPr>
      </w:pPr>
      <w:r w:rsidRPr="00F24389">
        <w:rPr>
          <w:rFonts w:ascii="Times New Roman" w:hAnsi="Times New Roman" w:cs="Times New Roman"/>
          <w:sz w:val="28"/>
          <w:szCs w:val="28"/>
        </w:rPr>
        <w:t xml:space="preserve">Региональный сегмент Единого реестра лицензий ведется в автоматизированной информационной системе (АИС) Росздравнадзора в постоянном режиме. </w:t>
      </w:r>
    </w:p>
    <w:p w:rsidR="00DD6C85" w:rsidRPr="00F24389" w:rsidRDefault="00DD6C85" w:rsidP="00E0682A">
      <w:pPr>
        <w:pStyle w:val="a5"/>
        <w:spacing w:after="0"/>
        <w:ind w:left="0" w:firstLine="708"/>
        <w:jc w:val="both"/>
        <w:rPr>
          <w:rFonts w:ascii="Times New Roman" w:hAnsi="Times New Roman" w:cs="Times New Roman"/>
          <w:sz w:val="28"/>
          <w:szCs w:val="28"/>
        </w:rPr>
      </w:pPr>
      <w:r w:rsidRPr="00F24389">
        <w:rPr>
          <w:rFonts w:ascii="Times New Roman" w:hAnsi="Times New Roman" w:cs="Times New Roman"/>
          <w:sz w:val="28"/>
          <w:szCs w:val="28"/>
        </w:rPr>
        <w:t xml:space="preserve">Реестр негосударственных аптечных организаций, осуществляющих розничную торговлю фармацевтической продукцией, актуализируется Департаментом </w:t>
      </w:r>
      <w:r w:rsidR="00F24389" w:rsidRPr="00F24389">
        <w:rPr>
          <w:rFonts w:ascii="Times New Roman" w:hAnsi="Times New Roman" w:cs="Times New Roman"/>
          <w:sz w:val="28"/>
          <w:szCs w:val="28"/>
        </w:rPr>
        <w:t xml:space="preserve">социальной политики Чукотского автономного округа </w:t>
      </w:r>
      <w:r w:rsidRPr="00F24389">
        <w:rPr>
          <w:rFonts w:ascii="Times New Roman" w:hAnsi="Times New Roman" w:cs="Times New Roman"/>
          <w:sz w:val="28"/>
          <w:szCs w:val="28"/>
        </w:rPr>
        <w:t xml:space="preserve"> </w:t>
      </w:r>
      <w:r w:rsidR="00F24389" w:rsidRPr="00F24389">
        <w:rPr>
          <w:rFonts w:ascii="Times New Roman" w:hAnsi="Times New Roman" w:cs="Times New Roman"/>
          <w:sz w:val="28"/>
          <w:szCs w:val="28"/>
        </w:rPr>
        <w:t xml:space="preserve"> в </w:t>
      </w:r>
      <w:r w:rsidRPr="00F24389">
        <w:rPr>
          <w:rFonts w:ascii="Times New Roman" w:hAnsi="Times New Roman" w:cs="Times New Roman"/>
          <w:sz w:val="28"/>
          <w:szCs w:val="28"/>
        </w:rPr>
        <w:t>постоянно</w:t>
      </w:r>
      <w:r w:rsidR="00F24389" w:rsidRPr="00F24389">
        <w:rPr>
          <w:rFonts w:ascii="Times New Roman" w:hAnsi="Times New Roman" w:cs="Times New Roman"/>
          <w:sz w:val="28"/>
          <w:szCs w:val="28"/>
        </w:rPr>
        <w:t>м</w:t>
      </w:r>
      <w:r w:rsidRPr="00F24389">
        <w:rPr>
          <w:rFonts w:ascii="Times New Roman" w:hAnsi="Times New Roman" w:cs="Times New Roman"/>
          <w:sz w:val="28"/>
          <w:szCs w:val="28"/>
        </w:rPr>
        <w:t xml:space="preserve"> режиме. </w:t>
      </w:r>
    </w:p>
    <w:p w:rsidR="00DD6C85" w:rsidRPr="00C20AF5" w:rsidRDefault="00DD6C85" w:rsidP="00E0682A">
      <w:pPr>
        <w:pStyle w:val="a5"/>
        <w:spacing w:after="0"/>
        <w:ind w:left="0" w:firstLine="708"/>
        <w:jc w:val="both"/>
        <w:rPr>
          <w:rFonts w:ascii="Times New Roman" w:hAnsi="Times New Roman" w:cs="Times New Roman"/>
          <w:sz w:val="28"/>
          <w:szCs w:val="28"/>
        </w:rPr>
      </w:pPr>
      <w:r w:rsidRPr="00C20AF5">
        <w:rPr>
          <w:rFonts w:ascii="Times New Roman" w:hAnsi="Times New Roman" w:cs="Times New Roman"/>
          <w:sz w:val="28"/>
          <w:szCs w:val="28"/>
        </w:rPr>
        <w:t>Актуализированная информация реестра, а также информация о процедуре лицензирования фармацевтической деятельности, размещается в информаци</w:t>
      </w:r>
      <w:r w:rsidR="00DC63C1" w:rsidRPr="00C20AF5">
        <w:rPr>
          <w:rFonts w:ascii="Times New Roman" w:hAnsi="Times New Roman" w:cs="Times New Roman"/>
          <w:sz w:val="28"/>
          <w:szCs w:val="28"/>
        </w:rPr>
        <w:t>онно-телекоммуникационной сети «</w:t>
      </w:r>
      <w:r w:rsidRPr="00C20AF5">
        <w:rPr>
          <w:rFonts w:ascii="Times New Roman" w:hAnsi="Times New Roman" w:cs="Times New Roman"/>
          <w:sz w:val="28"/>
          <w:szCs w:val="28"/>
        </w:rPr>
        <w:t>Интернет</w:t>
      </w:r>
      <w:r w:rsidR="00DC63C1" w:rsidRPr="00C20AF5">
        <w:rPr>
          <w:rFonts w:ascii="Times New Roman" w:hAnsi="Times New Roman" w:cs="Times New Roman"/>
          <w:sz w:val="28"/>
          <w:szCs w:val="28"/>
        </w:rPr>
        <w:t>»</w:t>
      </w:r>
      <w:r w:rsidRPr="00C20AF5">
        <w:rPr>
          <w:rFonts w:ascii="Times New Roman" w:hAnsi="Times New Roman" w:cs="Times New Roman"/>
          <w:sz w:val="28"/>
          <w:szCs w:val="28"/>
        </w:rPr>
        <w:t xml:space="preserve"> на официальном сайте Чукотского автономного округа http://чукотка.рф.</w:t>
      </w:r>
    </w:p>
    <w:p w:rsidR="00207062" w:rsidRPr="00C20AF5" w:rsidRDefault="00207062" w:rsidP="00E0682A">
      <w:pPr>
        <w:pStyle w:val="a5"/>
        <w:spacing w:after="0"/>
        <w:ind w:left="0" w:firstLine="708"/>
        <w:jc w:val="both"/>
        <w:rPr>
          <w:rFonts w:ascii="Times New Roman" w:hAnsi="Times New Roman" w:cs="Times New Roman"/>
          <w:sz w:val="28"/>
          <w:szCs w:val="28"/>
        </w:rPr>
      </w:pPr>
      <w:r w:rsidRPr="00C20AF5">
        <w:rPr>
          <w:rFonts w:ascii="Times New Roman" w:hAnsi="Times New Roman" w:cs="Times New Roman"/>
          <w:sz w:val="28"/>
          <w:szCs w:val="28"/>
        </w:rPr>
        <w:t>В целях увеличения конкуренции на фармацевтическом рынке Чукотского автономного округа, а также обеспечения населения аптечными организациями, находящимися в шаговой доступности и имеющими необходимый ассортимент фармацевтической продукции по доступной цене, Департамент социальной политики Чукотского автономного округа проводит работу, направленную на привлечение организаций любой формы собственности на участие в реализации фармацевтической продукции.</w:t>
      </w:r>
    </w:p>
    <w:p w:rsidR="00207062" w:rsidRPr="00C20AF5" w:rsidRDefault="00207062" w:rsidP="00E0682A">
      <w:pPr>
        <w:pStyle w:val="a5"/>
        <w:spacing w:after="0"/>
        <w:ind w:left="0" w:firstLine="708"/>
        <w:jc w:val="both"/>
        <w:rPr>
          <w:rFonts w:ascii="Times New Roman" w:hAnsi="Times New Roman" w:cs="Times New Roman"/>
          <w:sz w:val="28"/>
          <w:szCs w:val="28"/>
        </w:rPr>
      </w:pPr>
      <w:r w:rsidRPr="00C20AF5">
        <w:rPr>
          <w:rFonts w:ascii="Times New Roman" w:hAnsi="Times New Roman" w:cs="Times New Roman"/>
          <w:sz w:val="28"/>
          <w:szCs w:val="28"/>
        </w:rPr>
        <w:t xml:space="preserve">Перспективы развития конкуренции в сфере розничной торговли на рынке фармацевтической продукции Чукотского автономного округа, с учетом региональной специфики условий для развития конкуренции, всецело связаны с развитием Дальнего Востока, в результате которого предполагается увеличение численности населения Чукотского автономного округа. </w:t>
      </w:r>
    </w:p>
    <w:p w:rsidR="00207062" w:rsidRPr="00243690" w:rsidRDefault="00207062" w:rsidP="00E0682A">
      <w:pPr>
        <w:pStyle w:val="a5"/>
        <w:spacing w:after="0"/>
        <w:ind w:left="0" w:firstLine="708"/>
        <w:jc w:val="both"/>
        <w:rPr>
          <w:rFonts w:ascii="Times New Roman" w:hAnsi="Times New Roman" w:cs="Times New Roman"/>
          <w:b/>
          <w:sz w:val="28"/>
          <w:szCs w:val="28"/>
        </w:rPr>
      </w:pPr>
      <w:r w:rsidRPr="00243690">
        <w:rPr>
          <w:rFonts w:ascii="Times New Roman" w:hAnsi="Times New Roman" w:cs="Times New Roman"/>
          <w:b/>
          <w:sz w:val="28"/>
          <w:szCs w:val="28"/>
        </w:rPr>
        <w:t xml:space="preserve">Проблемы, влияющие на развитие конкуренции в торговой деятельности. </w:t>
      </w:r>
    </w:p>
    <w:p w:rsidR="00207062" w:rsidRPr="00243690" w:rsidRDefault="00207062" w:rsidP="00E0682A">
      <w:pPr>
        <w:pStyle w:val="a5"/>
        <w:spacing w:after="0"/>
        <w:ind w:left="0" w:firstLine="652"/>
        <w:jc w:val="both"/>
        <w:rPr>
          <w:rFonts w:ascii="Times New Roman" w:hAnsi="Times New Roman" w:cs="Times New Roman"/>
          <w:sz w:val="28"/>
          <w:szCs w:val="28"/>
        </w:rPr>
      </w:pPr>
      <w:r w:rsidRPr="00243690">
        <w:rPr>
          <w:rFonts w:ascii="Times New Roman" w:hAnsi="Times New Roman" w:cs="Times New Roman"/>
          <w:sz w:val="28"/>
          <w:szCs w:val="28"/>
        </w:rPr>
        <w:t xml:space="preserve">Учитывая сложные климатические условия и территориальное положение Чукотки, неравномерность экономического развития населенных пунктов, их транспортной, коммуникационной и иной обеспеченности, труднодоступность и малочисленность национальных сел, зависимость от поставок топлива, сырья, материалов, комплектующих из центральных районов России или других стран, осуществляемых морским путем или авиатранспортом, ситуация на потребительском рынке Чукотского автономного округа является более сложной, чем в центральных районах Российской Федерации. </w:t>
      </w:r>
    </w:p>
    <w:p w:rsidR="00207062" w:rsidRPr="00243690" w:rsidRDefault="00207062" w:rsidP="00E0682A">
      <w:pPr>
        <w:pStyle w:val="a5"/>
        <w:spacing w:after="0"/>
        <w:ind w:left="0" w:firstLine="652"/>
        <w:jc w:val="both"/>
        <w:rPr>
          <w:rFonts w:ascii="Times New Roman" w:hAnsi="Times New Roman" w:cs="Times New Roman"/>
          <w:sz w:val="28"/>
          <w:szCs w:val="28"/>
        </w:rPr>
      </w:pPr>
      <w:r w:rsidRPr="00243690">
        <w:rPr>
          <w:rFonts w:ascii="Times New Roman" w:hAnsi="Times New Roman" w:cs="Times New Roman"/>
          <w:sz w:val="28"/>
          <w:szCs w:val="28"/>
        </w:rPr>
        <w:t>Уровень цен в регионе существенно выше среднероссийского.</w:t>
      </w:r>
    </w:p>
    <w:p w:rsidR="00207062" w:rsidRPr="00243690" w:rsidRDefault="00207062" w:rsidP="00E0682A">
      <w:pPr>
        <w:pStyle w:val="a5"/>
        <w:spacing w:after="0"/>
        <w:ind w:left="0" w:firstLine="652"/>
        <w:jc w:val="both"/>
        <w:rPr>
          <w:rFonts w:ascii="Times New Roman" w:hAnsi="Times New Roman" w:cs="Times New Roman"/>
          <w:sz w:val="28"/>
          <w:szCs w:val="28"/>
        </w:rPr>
      </w:pPr>
      <w:r w:rsidRPr="00243690">
        <w:rPr>
          <w:rFonts w:ascii="Times New Roman" w:hAnsi="Times New Roman" w:cs="Times New Roman"/>
          <w:sz w:val="28"/>
          <w:szCs w:val="28"/>
        </w:rPr>
        <w:t>Отсутствие развитой транспортной инфраструктуры, и, как следствие, высокая стоимость доставки грузов на территорию округа, а также необходимость привлечения заемных средств в кредитных организациях для осуществления «северного завоза» в короткий навигационный период в объемах, достаточных д</w:t>
      </w:r>
      <w:r w:rsidR="00BB6426" w:rsidRPr="00243690">
        <w:rPr>
          <w:rFonts w:ascii="Times New Roman" w:hAnsi="Times New Roman" w:cs="Times New Roman"/>
          <w:sz w:val="28"/>
          <w:szCs w:val="28"/>
        </w:rPr>
        <w:t xml:space="preserve">ля удовлетворения потребностей </w:t>
      </w:r>
      <w:r w:rsidRPr="00243690">
        <w:rPr>
          <w:rFonts w:ascii="Times New Roman" w:hAnsi="Times New Roman" w:cs="Times New Roman"/>
          <w:sz w:val="28"/>
          <w:szCs w:val="28"/>
        </w:rPr>
        <w:t>населения в завозимой продукции на весь год (до следующей навигации).</w:t>
      </w:r>
    </w:p>
    <w:p w:rsidR="00207062" w:rsidRPr="00243690" w:rsidRDefault="00207062" w:rsidP="00E0682A">
      <w:pPr>
        <w:pStyle w:val="a5"/>
        <w:spacing w:after="0"/>
        <w:ind w:left="0" w:firstLine="708"/>
        <w:jc w:val="both"/>
        <w:rPr>
          <w:rFonts w:ascii="Times New Roman" w:hAnsi="Times New Roman" w:cs="Times New Roman"/>
          <w:sz w:val="28"/>
          <w:szCs w:val="28"/>
        </w:rPr>
      </w:pPr>
      <w:r w:rsidRPr="00243690">
        <w:rPr>
          <w:rFonts w:ascii="Times New Roman" w:hAnsi="Times New Roman" w:cs="Times New Roman"/>
          <w:sz w:val="28"/>
          <w:szCs w:val="28"/>
        </w:rPr>
        <w:t>Так, ежегодный «северный завоз» годовых объемов топлива, продовольствия, материально-технических ресурсов и товаров первой необходимости на Чукотку осуществляется в короткий морской навигационный период и заканчивается доставкой до конечных потребителей только в следующем году по зимникам.</w:t>
      </w:r>
    </w:p>
    <w:p w:rsidR="00207062" w:rsidRPr="00243690" w:rsidRDefault="00207062" w:rsidP="00E0682A">
      <w:pPr>
        <w:pStyle w:val="a5"/>
        <w:spacing w:after="0"/>
        <w:ind w:left="0" w:firstLine="708"/>
        <w:jc w:val="both"/>
        <w:rPr>
          <w:rFonts w:ascii="Times New Roman" w:hAnsi="Times New Roman" w:cs="Times New Roman"/>
          <w:sz w:val="28"/>
          <w:szCs w:val="28"/>
        </w:rPr>
      </w:pPr>
      <w:r w:rsidRPr="00243690">
        <w:rPr>
          <w:rFonts w:ascii="Times New Roman" w:hAnsi="Times New Roman" w:cs="Times New Roman"/>
          <w:sz w:val="28"/>
          <w:szCs w:val="28"/>
        </w:rPr>
        <w:t xml:space="preserve">В результате происходящие кризисные явления на товарных рынках проявляются на территории округа с задержкой, но требуют оперативного реагирования. </w:t>
      </w:r>
    </w:p>
    <w:p w:rsidR="00207062" w:rsidRPr="00243690" w:rsidRDefault="00207062" w:rsidP="00E0682A">
      <w:pPr>
        <w:pStyle w:val="a5"/>
        <w:spacing w:after="0"/>
        <w:ind w:left="0" w:firstLine="708"/>
        <w:jc w:val="both"/>
        <w:rPr>
          <w:rFonts w:ascii="Times New Roman" w:hAnsi="Times New Roman" w:cs="Times New Roman"/>
          <w:sz w:val="28"/>
          <w:szCs w:val="28"/>
        </w:rPr>
      </w:pPr>
      <w:r w:rsidRPr="00243690">
        <w:rPr>
          <w:rFonts w:ascii="Times New Roman" w:hAnsi="Times New Roman" w:cs="Times New Roman"/>
          <w:sz w:val="28"/>
          <w:szCs w:val="28"/>
        </w:rPr>
        <w:t xml:space="preserve">Реализация товаров в прошедшем году не позволяет хозяйствующим субъектам осуществить аналогичный объем «северного завоза» на текущий год по причине </w:t>
      </w:r>
      <w:r w:rsidR="008B1FFD" w:rsidRPr="00243690">
        <w:rPr>
          <w:rFonts w:ascii="Times New Roman" w:hAnsi="Times New Roman" w:cs="Times New Roman"/>
          <w:sz w:val="28"/>
          <w:szCs w:val="28"/>
        </w:rPr>
        <w:t xml:space="preserve">постоянного </w:t>
      </w:r>
      <w:r w:rsidRPr="00243690">
        <w:rPr>
          <w:rFonts w:ascii="Times New Roman" w:hAnsi="Times New Roman" w:cs="Times New Roman"/>
          <w:sz w:val="28"/>
          <w:szCs w:val="28"/>
        </w:rPr>
        <w:t xml:space="preserve">роста закупочных цен и </w:t>
      </w:r>
      <w:r w:rsidR="00704461" w:rsidRPr="00243690">
        <w:rPr>
          <w:rFonts w:ascii="Times New Roman" w:hAnsi="Times New Roman" w:cs="Times New Roman"/>
          <w:sz w:val="28"/>
          <w:szCs w:val="28"/>
        </w:rPr>
        <w:t xml:space="preserve">остающейся </w:t>
      </w:r>
      <w:r w:rsidR="008B1FFD" w:rsidRPr="00243690">
        <w:rPr>
          <w:rFonts w:ascii="Times New Roman" w:hAnsi="Times New Roman" w:cs="Times New Roman"/>
          <w:sz w:val="28"/>
          <w:szCs w:val="28"/>
        </w:rPr>
        <w:t xml:space="preserve">достаточно </w:t>
      </w:r>
      <w:r w:rsidR="00704461" w:rsidRPr="00243690">
        <w:rPr>
          <w:rFonts w:ascii="Times New Roman" w:hAnsi="Times New Roman" w:cs="Times New Roman"/>
          <w:sz w:val="28"/>
          <w:szCs w:val="28"/>
        </w:rPr>
        <w:t xml:space="preserve">высокой </w:t>
      </w:r>
      <w:r w:rsidR="008B1FFD" w:rsidRPr="00243690">
        <w:rPr>
          <w:rFonts w:ascii="Times New Roman" w:hAnsi="Times New Roman" w:cs="Times New Roman"/>
          <w:sz w:val="28"/>
          <w:szCs w:val="28"/>
        </w:rPr>
        <w:t>процентной ставкой</w:t>
      </w:r>
      <w:r w:rsidRPr="00243690">
        <w:rPr>
          <w:rFonts w:ascii="Times New Roman" w:hAnsi="Times New Roman" w:cs="Times New Roman"/>
          <w:sz w:val="28"/>
          <w:szCs w:val="28"/>
        </w:rPr>
        <w:t xml:space="preserve"> по кредитам. Учитывая значительный объем «северного завоза», обеспечивающего годовую потребность жизнеобеспечивающих отраслей региона, экономическую безопасность округа невозможно обеспечить без государственной поддержки. </w:t>
      </w:r>
    </w:p>
    <w:p w:rsidR="004014B5" w:rsidRPr="00243690" w:rsidRDefault="006C0594" w:rsidP="00E0682A">
      <w:pPr>
        <w:pStyle w:val="a5"/>
        <w:spacing w:after="0"/>
        <w:ind w:left="0" w:firstLine="708"/>
        <w:jc w:val="both"/>
        <w:rPr>
          <w:rFonts w:ascii="Times New Roman" w:hAnsi="Times New Roman" w:cs="Times New Roman"/>
          <w:sz w:val="28"/>
          <w:szCs w:val="28"/>
        </w:rPr>
      </w:pPr>
      <w:r w:rsidRPr="00243690">
        <w:rPr>
          <w:rFonts w:ascii="Times New Roman" w:hAnsi="Times New Roman" w:cs="Times New Roman"/>
          <w:sz w:val="28"/>
          <w:szCs w:val="28"/>
        </w:rPr>
        <w:t xml:space="preserve">Также ограничение установленное </w:t>
      </w:r>
      <w:r w:rsidR="004014B5" w:rsidRPr="00243690">
        <w:rPr>
          <w:rFonts w:ascii="Times New Roman" w:hAnsi="Times New Roman" w:cs="Times New Roman"/>
          <w:sz w:val="28"/>
          <w:szCs w:val="28"/>
        </w:rPr>
        <w:t xml:space="preserve">Приказом Минэкономразвития России от 28.11.2016 года № 763 «Об утверждении требований к фондам содействия кредитованию (гарантийным фондам, фондам поручительств) и их деятельности» </w:t>
      </w:r>
      <w:r w:rsidRPr="00243690">
        <w:rPr>
          <w:rFonts w:ascii="Times New Roman" w:hAnsi="Times New Roman" w:cs="Times New Roman"/>
          <w:sz w:val="28"/>
          <w:szCs w:val="28"/>
        </w:rPr>
        <w:t>о</w:t>
      </w:r>
      <w:r w:rsidR="004014B5" w:rsidRPr="00243690">
        <w:rPr>
          <w:rFonts w:ascii="Times New Roman" w:hAnsi="Times New Roman" w:cs="Times New Roman"/>
          <w:sz w:val="28"/>
          <w:szCs w:val="28"/>
        </w:rPr>
        <w:t xml:space="preserve"> запрет</w:t>
      </w:r>
      <w:r w:rsidRPr="00243690">
        <w:rPr>
          <w:rFonts w:ascii="Times New Roman" w:hAnsi="Times New Roman" w:cs="Times New Roman"/>
          <w:sz w:val="28"/>
          <w:szCs w:val="28"/>
        </w:rPr>
        <w:t>е</w:t>
      </w:r>
      <w:r w:rsidR="004014B5" w:rsidRPr="00243690">
        <w:rPr>
          <w:rFonts w:ascii="Times New Roman" w:hAnsi="Times New Roman" w:cs="Times New Roman"/>
          <w:sz w:val="28"/>
          <w:szCs w:val="28"/>
        </w:rPr>
        <w:t xml:space="preserve"> предоставления поручительства и (или) независимой гарантии региональной гарантийной организацией субъектам МСП, осуществляющим  предпринимательскую деятельность в сфере производства и (или) реализации подакцизных товаров</w:t>
      </w:r>
      <w:r w:rsidRPr="00243690">
        <w:rPr>
          <w:rFonts w:ascii="Times New Roman" w:hAnsi="Times New Roman" w:cs="Times New Roman"/>
          <w:sz w:val="28"/>
          <w:szCs w:val="28"/>
        </w:rPr>
        <w:t xml:space="preserve"> наносит ущерб развитию розничной торговли в условиях Крайнего Севера в округе.</w:t>
      </w:r>
    </w:p>
    <w:p w:rsidR="00E0682A" w:rsidRPr="00A81DAD" w:rsidRDefault="00E0682A" w:rsidP="00E0682A">
      <w:pPr>
        <w:pStyle w:val="a5"/>
        <w:spacing w:after="0"/>
        <w:ind w:left="0" w:firstLine="708"/>
        <w:jc w:val="both"/>
        <w:rPr>
          <w:rFonts w:ascii="Times New Roman" w:hAnsi="Times New Roman" w:cs="Times New Roman"/>
          <w:color w:val="FF0000"/>
          <w:sz w:val="28"/>
          <w:szCs w:val="28"/>
        </w:rPr>
      </w:pPr>
    </w:p>
    <w:p w:rsidR="004B7E7B" w:rsidRPr="00507FF0" w:rsidRDefault="004B2666" w:rsidP="00173ECC">
      <w:pPr>
        <w:pStyle w:val="1"/>
        <w:spacing w:before="0"/>
        <w:ind w:firstLine="708"/>
        <w:rPr>
          <w:rFonts w:eastAsia="Times New Roman"/>
          <w:i/>
        </w:rPr>
      </w:pPr>
      <w:bookmarkStart w:id="13" w:name="_Toc3207228"/>
      <w:r w:rsidRPr="00507FF0">
        <w:rPr>
          <w:rFonts w:eastAsia="Times New Roman"/>
          <w:i/>
        </w:rPr>
        <w:t xml:space="preserve">2.2.6. </w:t>
      </w:r>
      <w:r w:rsidR="004B7E7B" w:rsidRPr="00507FF0">
        <w:rPr>
          <w:rFonts w:eastAsia="Times New Roman"/>
          <w:i/>
        </w:rPr>
        <w:t>Рынок услуг связи</w:t>
      </w:r>
      <w:bookmarkEnd w:id="13"/>
    </w:p>
    <w:p w:rsidR="00F552C3" w:rsidRPr="00507FF0" w:rsidRDefault="00F552C3" w:rsidP="00173ECC">
      <w:pPr>
        <w:pStyle w:val="a5"/>
        <w:spacing w:after="0"/>
        <w:ind w:left="0" w:firstLine="708"/>
        <w:jc w:val="both"/>
        <w:rPr>
          <w:rFonts w:ascii="Times New Roman" w:hAnsi="Times New Roman" w:cs="Times New Roman"/>
          <w:sz w:val="28"/>
          <w:szCs w:val="28"/>
        </w:rPr>
      </w:pPr>
      <w:r w:rsidRPr="00507FF0">
        <w:rPr>
          <w:rFonts w:ascii="Times New Roman" w:hAnsi="Times New Roman" w:cs="Times New Roman"/>
          <w:sz w:val="28"/>
          <w:szCs w:val="28"/>
        </w:rPr>
        <w:t xml:space="preserve">В соответствии с требованиями Стандарта развития конкуренции рынок услуг связи является обязательным для включения в перечень социально значимых рынков региона. </w:t>
      </w:r>
    </w:p>
    <w:p w:rsidR="00F552C3" w:rsidRPr="00507FF0" w:rsidRDefault="00F552C3" w:rsidP="00173ECC">
      <w:pPr>
        <w:pStyle w:val="a5"/>
        <w:spacing w:after="0"/>
        <w:ind w:left="0" w:firstLine="708"/>
        <w:jc w:val="both"/>
        <w:rPr>
          <w:rFonts w:ascii="Times New Roman" w:hAnsi="Times New Roman" w:cs="Times New Roman"/>
          <w:sz w:val="28"/>
          <w:szCs w:val="28"/>
        </w:rPr>
      </w:pPr>
      <w:r w:rsidRPr="00507FF0">
        <w:rPr>
          <w:rFonts w:ascii="Times New Roman" w:hAnsi="Times New Roman" w:cs="Times New Roman"/>
          <w:sz w:val="28"/>
          <w:szCs w:val="28"/>
        </w:rPr>
        <w:t>Связь является перспективной и развивающейся отраслью Чукотского автономного округа, обладающей потенциалом долгосрочного экономического роста. Потребность в скоростном доступе к ресурсам мировой сети с каждым годом растет. Одним из наиболее востребованных видов связи у населения региона является услуга широкополосного доступа в сеть Интернет (фиксированного и мобильного).</w:t>
      </w:r>
    </w:p>
    <w:p w:rsidR="00F552C3" w:rsidRPr="003A2F08" w:rsidRDefault="00F552C3" w:rsidP="00173ECC">
      <w:pPr>
        <w:pStyle w:val="a5"/>
        <w:spacing w:after="0"/>
        <w:ind w:left="0" w:firstLine="708"/>
        <w:jc w:val="both"/>
        <w:rPr>
          <w:rFonts w:ascii="Times New Roman" w:hAnsi="Times New Roman" w:cs="Times New Roman"/>
          <w:sz w:val="28"/>
          <w:szCs w:val="28"/>
        </w:rPr>
      </w:pPr>
      <w:r w:rsidRPr="003A2F08">
        <w:rPr>
          <w:rFonts w:ascii="Times New Roman" w:hAnsi="Times New Roman" w:cs="Times New Roman"/>
          <w:sz w:val="28"/>
          <w:szCs w:val="28"/>
        </w:rPr>
        <w:t xml:space="preserve">Исходя из этого, одним из социально значимых рынков для содействия развитию конкуренции в Чукотском автономном округе был определен данный рынок. </w:t>
      </w:r>
    </w:p>
    <w:p w:rsidR="00F552C3" w:rsidRPr="003A2F08" w:rsidRDefault="00F552C3" w:rsidP="00173ECC">
      <w:pPr>
        <w:pStyle w:val="a5"/>
        <w:spacing w:after="0"/>
        <w:ind w:left="0" w:firstLine="708"/>
        <w:jc w:val="both"/>
        <w:rPr>
          <w:rFonts w:ascii="Times New Roman" w:hAnsi="Times New Roman" w:cs="Times New Roman"/>
          <w:sz w:val="28"/>
          <w:szCs w:val="28"/>
        </w:rPr>
      </w:pPr>
      <w:r w:rsidRPr="003A2F08">
        <w:rPr>
          <w:rFonts w:ascii="Times New Roman" w:hAnsi="Times New Roman" w:cs="Times New Roman"/>
          <w:sz w:val="28"/>
          <w:szCs w:val="28"/>
        </w:rPr>
        <w:t xml:space="preserve">Услуги широкополосного доступа к сети Интернет предоставляют </w:t>
      </w:r>
      <w:r w:rsidR="004D4C33" w:rsidRPr="003A2F08">
        <w:rPr>
          <w:rFonts w:ascii="Times New Roman" w:hAnsi="Times New Roman" w:cs="Times New Roman"/>
          <w:sz w:val="28"/>
          <w:szCs w:val="28"/>
        </w:rPr>
        <w:t>сем</w:t>
      </w:r>
      <w:r w:rsidRPr="003A2F08">
        <w:rPr>
          <w:rFonts w:ascii="Times New Roman" w:hAnsi="Times New Roman" w:cs="Times New Roman"/>
          <w:sz w:val="28"/>
          <w:szCs w:val="28"/>
        </w:rPr>
        <w:t xml:space="preserve">ь крупных компаний - провайдеров: ПАО «Ростелеком», ОАО «Арктик Регион Связь», ФГУП «Российская телевизионная и радиовещательная сеть», </w:t>
      </w:r>
      <w:r w:rsidR="004D4C33" w:rsidRPr="003A2F08">
        <w:rPr>
          <w:rFonts w:ascii="Times New Roman" w:hAnsi="Times New Roman" w:cs="Times New Roman"/>
          <w:sz w:val="28"/>
          <w:szCs w:val="28"/>
        </w:rPr>
        <w:t xml:space="preserve">ЗАО «Сатис-ТЛ-94», </w:t>
      </w:r>
      <w:r w:rsidRPr="003A2F08">
        <w:rPr>
          <w:rFonts w:ascii="Times New Roman" w:hAnsi="Times New Roman" w:cs="Times New Roman"/>
          <w:sz w:val="28"/>
          <w:szCs w:val="28"/>
        </w:rPr>
        <w:t>ПАО «Мегафон», ПАО «</w:t>
      </w:r>
      <w:r w:rsidR="003A2F08" w:rsidRPr="003A2F08">
        <w:rPr>
          <w:rFonts w:ascii="Times New Roman" w:hAnsi="Times New Roman" w:cs="Times New Roman"/>
          <w:sz w:val="28"/>
          <w:szCs w:val="28"/>
        </w:rPr>
        <w:t>МТС</w:t>
      </w:r>
      <w:r w:rsidRPr="003A2F08">
        <w:rPr>
          <w:rFonts w:ascii="Times New Roman" w:hAnsi="Times New Roman" w:cs="Times New Roman"/>
          <w:sz w:val="28"/>
          <w:szCs w:val="28"/>
        </w:rPr>
        <w:t>», ПАО «Вымпел-Коммуникации».</w:t>
      </w:r>
    </w:p>
    <w:p w:rsidR="00F552C3" w:rsidRPr="000F0E00" w:rsidRDefault="00F552C3" w:rsidP="00173ECC">
      <w:pPr>
        <w:pStyle w:val="a5"/>
        <w:spacing w:after="0"/>
        <w:ind w:left="0" w:firstLine="708"/>
        <w:jc w:val="both"/>
        <w:rPr>
          <w:rFonts w:ascii="Times New Roman" w:hAnsi="Times New Roman" w:cs="Times New Roman"/>
          <w:sz w:val="28"/>
          <w:szCs w:val="28"/>
        </w:rPr>
      </w:pPr>
      <w:r w:rsidRPr="000F0E00">
        <w:rPr>
          <w:rFonts w:ascii="Times New Roman" w:hAnsi="Times New Roman" w:cs="Times New Roman"/>
          <w:sz w:val="28"/>
          <w:szCs w:val="28"/>
        </w:rPr>
        <w:t>Долю рынка с высокой конкуренцией составляет город Анадырь. У 53% населения округа имеется возможность выбора между несколькими компаниями-операторами связи, предоставляющими услуги широкополосного доступа в сеть Интернет.</w:t>
      </w:r>
    </w:p>
    <w:p w:rsidR="00F552C3" w:rsidRPr="000F0E00" w:rsidRDefault="00F552C3" w:rsidP="00173ECC">
      <w:pPr>
        <w:pStyle w:val="a5"/>
        <w:spacing w:after="0"/>
        <w:ind w:left="0" w:firstLine="708"/>
        <w:jc w:val="both"/>
        <w:rPr>
          <w:rFonts w:ascii="Times New Roman" w:hAnsi="Times New Roman" w:cs="Times New Roman"/>
          <w:sz w:val="28"/>
          <w:szCs w:val="28"/>
        </w:rPr>
      </w:pPr>
      <w:r w:rsidRPr="000F0E00">
        <w:rPr>
          <w:rFonts w:ascii="Times New Roman" w:hAnsi="Times New Roman" w:cs="Times New Roman"/>
          <w:sz w:val="28"/>
          <w:szCs w:val="28"/>
        </w:rPr>
        <w:t>Недостаточный и низки</w:t>
      </w:r>
      <w:r w:rsidR="000F0E00" w:rsidRPr="000F0E00">
        <w:rPr>
          <w:rFonts w:ascii="Times New Roman" w:hAnsi="Times New Roman" w:cs="Times New Roman"/>
          <w:sz w:val="28"/>
          <w:szCs w:val="28"/>
        </w:rPr>
        <w:t xml:space="preserve">й уровень развития конкуренции </w:t>
      </w:r>
      <w:r w:rsidRPr="000F0E00">
        <w:rPr>
          <w:rFonts w:ascii="Times New Roman" w:hAnsi="Times New Roman" w:cs="Times New Roman"/>
          <w:sz w:val="28"/>
          <w:szCs w:val="28"/>
        </w:rPr>
        <w:t xml:space="preserve">наблюдается в отдаленных районах округа с низкой плотностью населения и, как следствие, неразвитой телекоммуникационной инфраструктурой. </w:t>
      </w:r>
    </w:p>
    <w:p w:rsidR="00F552C3" w:rsidRPr="000F0E00" w:rsidRDefault="00F552C3" w:rsidP="00173ECC">
      <w:pPr>
        <w:pStyle w:val="a5"/>
        <w:spacing w:after="0"/>
        <w:ind w:left="0" w:firstLine="708"/>
        <w:jc w:val="both"/>
        <w:rPr>
          <w:rFonts w:ascii="Times New Roman" w:hAnsi="Times New Roman" w:cs="Times New Roman"/>
          <w:sz w:val="28"/>
          <w:szCs w:val="28"/>
        </w:rPr>
      </w:pPr>
      <w:r w:rsidRPr="000F0E00">
        <w:rPr>
          <w:rFonts w:ascii="Times New Roman" w:hAnsi="Times New Roman" w:cs="Times New Roman"/>
          <w:sz w:val="28"/>
          <w:szCs w:val="28"/>
        </w:rPr>
        <w:t>В связи с отдаленностью населенных пунктов, компаниям требуются большие капитальные затраты на строительство объектов сетей связи, что делает реализацию данных проектов труднореализуемой ввиду низкой экономической эффективности.</w:t>
      </w:r>
    </w:p>
    <w:p w:rsidR="00F552C3" w:rsidRPr="000F0E00" w:rsidRDefault="00F552C3" w:rsidP="00173ECC">
      <w:pPr>
        <w:pStyle w:val="a5"/>
        <w:spacing w:after="0"/>
        <w:ind w:left="0" w:firstLine="708"/>
        <w:jc w:val="both"/>
        <w:rPr>
          <w:rFonts w:ascii="Times New Roman" w:hAnsi="Times New Roman" w:cs="Times New Roman"/>
          <w:sz w:val="28"/>
          <w:szCs w:val="28"/>
        </w:rPr>
      </w:pPr>
      <w:r w:rsidRPr="000F0E00">
        <w:rPr>
          <w:rFonts w:ascii="Times New Roman" w:hAnsi="Times New Roman" w:cs="Times New Roman"/>
          <w:sz w:val="28"/>
          <w:szCs w:val="28"/>
        </w:rPr>
        <w:t>Альтернативу фиксированному широкополосному доступу в сеть Интернет составляет мобильный широкополосный доступ. Все операторы мобильной связи предоставляют услуги доступа в сеть Интернет, что повышает конкуренцию на рынке доступа к сети Интернет в целом на всей территории Чукотского автономного округа.</w:t>
      </w:r>
    </w:p>
    <w:p w:rsidR="00F552C3" w:rsidRPr="006B21E1" w:rsidRDefault="00F552C3" w:rsidP="00173ECC">
      <w:pPr>
        <w:pStyle w:val="a5"/>
        <w:spacing w:after="0"/>
        <w:ind w:left="0" w:firstLine="708"/>
        <w:jc w:val="both"/>
        <w:rPr>
          <w:rFonts w:ascii="Times New Roman" w:hAnsi="Times New Roman" w:cs="Times New Roman"/>
          <w:sz w:val="28"/>
          <w:szCs w:val="28"/>
        </w:rPr>
      </w:pPr>
      <w:r w:rsidRPr="006B21E1">
        <w:rPr>
          <w:rFonts w:ascii="Times New Roman" w:hAnsi="Times New Roman" w:cs="Times New Roman"/>
          <w:sz w:val="28"/>
          <w:szCs w:val="28"/>
        </w:rPr>
        <w:t>Доля рынка мобильного широкополосного доступа на территории Чукотского автономного округа с высоким уровнем конкуренции составляет 72%, как и в отдаленных районах округа наблюдается недостаточный и низкий уровень развития конкуренции на рынке мобильного широкополосного доступа в сеть Интернет.</w:t>
      </w:r>
    </w:p>
    <w:p w:rsidR="00F552C3" w:rsidRPr="000F0E00" w:rsidRDefault="00F552C3" w:rsidP="00173ECC">
      <w:pPr>
        <w:pStyle w:val="a5"/>
        <w:spacing w:after="0"/>
        <w:ind w:left="0" w:firstLine="708"/>
        <w:jc w:val="both"/>
        <w:rPr>
          <w:rFonts w:ascii="Times New Roman" w:hAnsi="Times New Roman" w:cs="Times New Roman"/>
          <w:sz w:val="28"/>
          <w:szCs w:val="28"/>
        </w:rPr>
      </w:pPr>
      <w:r w:rsidRPr="000F0E00">
        <w:rPr>
          <w:rFonts w:ascii="Times New Roman" w:hAnsi="Times New Roman" w:cs="Times New Roman"/>
          <w:sz w:val="28"/>
          <w:szCs w:val="28"/>
        </w:rPr>
        <w:t>Операторы, занимающие существенное положение в сети связи общего пользования и обеспечивающие объединение городов и большинство населенных пунктов Чукотского автономного округа в единое телекоммуникационное и информационное пространство: ОАО «Арктик Регион Связь», ПАО «Ростелеком»</w:t>
      </w:r>
      <w:r w:rsidR="004D4C33" w:rsidRPr="000F0E00">
        <w:rPr>
          <w:rFonts w:ascii="Times New Roman" w:hAnsi="Times New Roman" w:cs="Times New Roman"/>
          <w:sz w:val="28"/>
          <w:szCs w:val="28"/>
        </w:rPr>
        <w:t xml:space="preserve">, ЗАО «Сатис-ТЛ-94» </w:t>
      </w:r>
      <w:r w:rsidRPr="000F0E00">
        <w:rPr>
          <w:rFonts w:ascii="Times New Roman" w:hAnsi="Times New Roman" w:cs="Times New Roman"/>
          <w:sz w:val="28"/>
          <w:szCs w:val="28"/>
        </w:rPr>
        <w:t>и ФГУП «Российская телевизионная и радиовещательная сеть».</w:t>
      </w:r>
    </w:p>
    <w:p w:rsidR="004D4C33" w:rsidRPr="00087D07" w:rsidRDefault="00087D07" w:rsidP="00173ECC">
      <w:pPr>
        <w:pStyle w:val="a5"/>
        <w:spacing w:after="0"/>
        <w:ind w:left="0" w:firstLine="708"/>
        <w:jc w:val="both"/>
        <w:rPr>
          <w:rFonts w:ascii="Times New Roman" w:hAnsi="Times New Roman" w:cs="Times New Roman"/>
          <w:sz w:val="28"/>
          <w:szCs w:val="28"/>
        </w:rPr>
      </w:pPr>
      <w:r w:rsidRPr="00087D07">
        <w:rPr>
          <w:rFonts w:ascii="Times New Roman" w:hAnsi="Times New Roman" w:cs="Times New Roman"/>
          <w:sz w:val="28"/>
          <w:szCs w:val="28"/>
        </w:rPr>
        <w:t>П</w:t>
      </w:r>
      <w:r w:rsidR="00F552C3" w:rsidRPr="00087D07">
        <w:rPr>
          <w:rFonts w:ascii="Times New Roman" w:hAnsi="Times New Roman" w:cs="Times New Roman"/>
          <w:sz w:val="28"/>
          <w:szCs w:val="28"/>
        </w:rPr>
        <w:t>АО «Ростелеком» предоставляет телефонную связь и доступ в Интернет на всей территории Чукотки</w:t>
      </w:r>
      <w:r w:rsidR="004D4C33" w:rsidRPr="00087D07">
        <w:rPr>
          <w:rFonts w:ascii="Times New Roman" w:hAnsi="Times New Roman" w:cs="Times New Roman"/>
          <w:sz w:val="28"/>
          <w:szCs w:val="28"/>
        </w:rPr>
        <w:t xml:space="preserve">, а также услугу </w:t>
      </w:r>
      <w:r w:rsidR="004D4C33" w:rsidRPr="00087D07">
        <w:rPr>
          <w:rFonts w:ascii="Times New Roman" w:hAnsi="Times New Roman" w:cs="Times New Roman"/>
          <w:sz w:val="28"/>
          <w:szCs w:val="28"/>
          <w:lang w:val="en-US"/>
        </w:rPr>
        <w:t>IP</w:t>
      </w:r>
      <w:r w:rsidR="004D4C33" w:rsidRPr="00087D07">
        <w:rPr>
          <w:rFonts w:ascii="Times New Roman" w:hAnsi="Times New Roman" w:cs="Times New Roman"/>
          <w:sz w:val="28"/>
          <w:szCs w:val="28"/>
        </w:rPr>
        <w:t xml:space="preserve"> </w:t>
      </w:r>
      <w:r w:rsidR="004D4C33" w:rsidRPr="00087D07">
        <w:rPr>
          <w:rFonts w:ascii="Times New Roman" w:hAnsi="Times New Roman" w:cs="Times New Roman"/>
          <w:sz w:val="28"/>
          <w:szCs w:val="28"/>
          <w:lang w:val="en-US"/>
        </w:rPr>
        <w:t>TV</w:t>
      </w:r>
      <w:r w:rsidR="004D4C33" w:rsidRPr="00087D07">
        <w:rPr>
          <w:rFonts w:ascii="Times New Roman" w:hAnsi="Times New Roman" w:cs="Times New Roman"/>
          <w:sz w:val="28"/>
          <w:szCs w:val="28"/>
        </w:rPr>
        <w:t xml:space="preserve"> во всех районных центрах. Все виды услуг предоставляются как частным лицам, так и предприятиям всех форм собственности, включая государственные и муниципальные структуры.</w:t>
      </w:r>
    </w:p>
    <w:p w:rsidR="004D4C33" w:rsidRPr="00087D07" w:rsidRDefault="00F552C3" w:rsidP="00173ECC">
      <w:pPr>
        <w:pStyle w:val="a5"/>
        <w:spacing w:after="0"/>
        <w:ind w:left="0" w:firstLine="708"/>
        <w:jc w:val="both"/>
        <w:rPr>
          <w:rFonts w:ascii="Times New Roman" w:hAnsi="Times New Roman" w:cs="Times New Roman"/>
          <w:sz w:val="28"/>
          <w:szCs w:val="28"/>
        </w:rPr>
      </w:pPr>
      <w:r w:rsidRPr="00087D07">
        <w:rPr>
          <w:rFonts w:ascii="Times New Roman" w:hAnsi="Times New Roman" w:cs="Times New Roman"/>
          <w:sz w:val="28"/>
          <w:szCs w:val="28"/>
        </w:rPr>
        <w:t xml:space="preserve">Установлены собственные земные станции спутниковой </w:t>
      </w:r>
      <w:r w:rsidR="004D4C33" w:rsidRPr="00087D07">
        <w:rPr>
          <w:rFonts w:ascii="Times New Roman" w:hAnsi="Times New Roman" w:cs="Times New Roman"/>
          <w:sz w:val="28"/>
          <w:szCs w:val="28"/>
        </w:rPr>
        <w:t xml:space="preserve">связи во всех населенных пунктах округа, без исключения.  </w:t>
      </w:r>
    </w:p>
    <w:p w:rsidR="004D4C33" w:rsidRPr="006B21E1" w:rsidRDefault="004D4C33" w:rsidP="00173ECC">
      <w:pPr>
        <w:pStyle w:val="a5"/>
        <w:spacing w:after="0"/>
        <w:ind w:left="0" w:firstLine="708"/>
        <w:jc w:val="both"/>
        <w:rPr>
          <w:rFonts w:ascii="Times New Roman" w:hAnsi="Times New Roman" w:cs="Times New Roman"/>
          <w:sz w:val="28"/>
          <w:szCs w:val="28"/>
        </w:rPr>
      </w:pPr>
      <w:r w:rsidRPr="006B21E1">
        <w:rPr>
          <w:rFonts w:ascii="Times New Roman" w:hAnsi="Times New Roman" w:cs="Times New Roman"/>
          <w:sz w:val="28"/>
          <w:szCs w:val="28"/>
        </w:rPr>
        <w:t>Используется спутниковый ресурс ФГУП «Космическая связь», «Газпром», «</w:t>
      </w:r>
      <w:proofErr w:type="spellStart"/>
      <w:r w:rsidRPr="006B21E1">
        <w:rPr>
          <w:rFonts w:ascii="Times New Roman" w:hAnsi="Times New Roman" w:cs="Times New Roman"/>
          <w:sz w:val="28"/>
          <w:szCs w:val="28"/>
        </w:rPr>
        <w:t>Востоктелеком</w:t>
      </w:r>
      <w:proofErr w:type="spellEnd"/>
      <w:r w:rsidRPr="006B21E1">
        <w:rPr>
          <w:rFonts w:ascii="Times New Roman" w:hAnsi="Times New Roman" w:cs="Times New Roman"/>
          <w:sz w:val="28"/>
          <w:szCs w:val="28"/>
        </w:rPr>
        <w:t>», «Сатис», «</w:t>
      </w:r>
      <w:proofErr w:type="spellStart"/>
      <w:r w:rsidRPr="006B21E1">
        <w:rPr>
          <w:rFonts w:ascii="Times New Roman" w:hAnsi="Times New Roman" w:cs="Times New Roman"/>
          <w:sz w:val="28"/>
          <w:szCs w:val="28"/>
        </w:rPr>
        <w:t>Исател</w:t>
      </w:r>
      <w:proofErr w:type="spellEnd"/>
      <w:r w:rsidRPr="006B21E1">
        <w:rPr>
          <w:rFonts w:ascii="Times New Roman" w:hAnsi="Times New Roman" w:cs="Times New Roman"/>
          <w:sz w:val="28"/>
          <w:szCs w:val="28"/>
        </w:rPr>
        <w:t>», «КБ ИСКРА», «</w:t>
      </w:r>
      <w:proofErr w:type="spellStart"/>
      <w:r w:rsidRPr="006B21E1">
        <w:rPr>
          <w:rFonts w:ascii="Times New Roman" w:hAnsi="Times New Roman" w:cs="Times New Roman"/>
          <w:sz w:val="28"/>
          <w:szCs w:val="28"/>
        </w:rPr>
        <w:t>Исател</w:t>
      </w:r>
      <w:proofErr w:type="spellEnd"/>
      <w:r w:rsidRPr="006B21E1">
        <w:rPr>
          <w:rFonts w:ascii="Times New Roman" w:hAnsi="Times New Roman" w:cs="Times New Roman"/>
          <w:sz w:val="28"/>
          <w:szCs w:val="28"/>
        </w:rPr>
        <w:t>», «</w:t>
      </w:r>
      <w:proofErr w:type="spellStart"/>
      <w:r w:rsidRPr="006B21E1">
        <w:rPr>
          <w:rFonts w:ascii="Times New Roman" w:hAnsi="Times New Roman" w:cs="Times New Roman"/>
          <w:sz w:val="28"/>
          <w:szCs w:val="28"/>
        </w:rPr>
        <w:t>Altegrosky</w:t>
      </w:r>
      <w:proofErr w:type="spellEnd"/>
      <w:r w:rsidRPr="006B21E1">
        <w:rPr>
          <w:rFonts w:ascii="Times New Roman" w:hAnsi="Times New Roman" w:cs="Times New Roman"/>
          <w:sz w:val="28"/>
          <w:szCs w:val="28"/>
        </w:rPr>
        <w:t xml:space="preserve">» в КЮ и Си диапазонах через спутники «Экспресс АМ-5», «Ямал-300К» и </w:t>
      </w:r>
      <w:r w:rsidR="004374AE" w:rsidRPr="006B21E1">
        <w:rPr>
          <w:rFonts w:ascii="Times New Roman" w:hAnsi="Times New Roman" w:cs="Times New Roman"/>
          <w:sz w:val="28"/>
          <w:szCs w:val="28"/>
        </w:rPr>
        <w:t>«</w:t>
      </w:r>
      <w:r w:rsidRPr="006B21E1">
        <w:rPr>
          <w:rFonts w:ascii="Times New Roman" w:hAnsi="Times New Roman" w:cs="Times New Roman"/>
          <w:sz w:val="28"/>
          <w:szCs w:val="28"/>
        </w:rPr>
        <w:t>JSAT-2В</w:t>
      </w:r>
      <w:r w:rsidR="004374AE" w:rsidRPr="006B21E1">
        <w:rPr>
          <w:rFonts w:ascii="Times New Roman" w:hAnsi="Times New Roman" w:cs="Times New Roman"/>
          <w:sz w:val="28"/>
          <w:szCs w:val="28"/>
        </w:rPr>
        <w:t>»</w:t>
      </w:r>
      <w:r w:rsidRPr="006B21E1">
        <w:rPr>
          <w:rFonts w:ascii="Times New Roman" w:hAnsi="Times New Roman" w:cs="Times New Roman"/>
          <w:sz w:val="28"/>
          <w:szCs w:val="28"/>
        </w:rPr>
        <w:t xml:space="preserve">. </w:t>
      </w:r>
    </w:p>
    <w:p w:rsidR="000419EA" w:rsidRPr="000419EA" w:rsidRDefault="000419EA" w:rsidP="000419EA">
      <w:pPr>
        <w:spacing w:after="0"/>
        <w:ind w:firstLine="567"/>
        <w:jc w:val="both"/>
        <w:rPr>
          <w:rFonts w:ascii="Times New Roman" w:hAnsi="Times New Roman" w:cs="Times New Roman"/>
          <w:sz w:val="28"/>
          <w:szCs w:val="28"/>
        </w:rPr>
      </w:pPr>
      <w:r w:rsidRPr="000419EA">
        <w:rPr>
          <w:rFonts w:ascii="Times New Roman" w:hAnsi="Times New Roman" w:cs="Times New Roman"/>
          <w:sz w:val="28"/>
          <w:szCs w:val="28"/>
        </w:rPr>
        <w:t xml:space="preserve">В 2018 году на территории округа началась реализация федерального проекта «Устранение Цифрового Неравенства». По этой программе в 18 населенных пунктах с численностью населения от 250 до 500 человек округа будет установлено оборудование, обеспечивающее доступ к сети Интернет. </w:t>
      </w:r>
    </w:p>
    <w:p w:rsidR="000419EA" w:rsidRPr="000419EA" w:rsidRDefault="000419EA" w:rsidP="000419EA">
      <w:pPr>
        <w:spacing w:after="0"/>
        <w:ind w:firstLine="567"/>
        <w:jc w:val="both"/>
        <w:rPr>
          <w:rFonts w:ascii="Times New Roman" w:hAnsi="Times New Roman" w:cs="Times New Roman"/>
          <w:sz w:val="28"/>
          <w:szCs w:val="28"/>
        </w:rPr>
      </w:pPr>
      <w:r w:rsidRPr="000419EA">
        <w:rPr>
          <w:rFonts w:ascii="Times New Roman" w:hAnsi="Times New Roman" w:cs="Times New Roman"/>
          <w:sz w:val="28"/>
          <w:szCs w:val="28"/>
        </w:rPr>
        <w:t xml:space="preserve">В 2018 году завершены работы по установке точек доступа с ограниченным ресурсом на скорости 1024 Кбит/с в 9 населённых пунктах региона: </w:t>
      </w:r>
      <w:proofErr w:type="spellStart"/>
      <w:r w:rsidRPr="000419EA">
        <w:rPr>
          <w:rFonts w:ascii="Times New Roman" w:hAnsi="Times New Roman" w:cs="Times New Roman"/>
          <w:sz w:val="28"/>
          <w:szCs w:val="28"/>
        </w:rPr>
        <w:t>Хатырка</w:t>
      </w:r>
      <w:proofErr w:type="spellEnd"/>
      <w:r w:rsidRPr="000419EA">
        <w:rPr>
          <w:rFonts w:ascii="Times New Roman" w:hAnsi="Times New Roman" w:cs="Times New Roman"/>
          <w:sz w:val="28"/>
          <w:szCs w:val="28"/>
        </w:rPr>
        <w:t xml:space="preserve">, </w:t>
      </w:r>
      <w:proofErr w:type="spellStart"/>
      <w:r w:rsidRPr="000419EA">
        <w:rPr>
          <w:rFonts w:ascii="Times New Roman" w:hAnsi="Times New Roman" w:cs="Times New Roman"/>
          <w:sz w:val="28"/>
          <w:szCs w:val="28"/>
        </w:rPr>
        <w:t>Мейныпильгыно</w:t>
      </w:r>
      <w:proofErr w:type="spellEnd"/>
      <w:r w:rsidRPr="000419EA">
        <w:rPr>
          <w:rFonts w:ascii="Times New Roman" w:hAnsi="Times New Roman" w:cs="Times New Roman"/>
          <w:sz w:val="28"/>
          <w:szCs w:val="28"/>
        </w:rPr>
        <w:t xml:space="preserve">, </w:t>
      </w:r>
      <w:proofErr w:type="spellStart"/>
      <w:r w:rsidRPr="000419EA">
        <w:rPr>
          <w:rFonts w:ascii="Times New Roman" w:hAnsi="Times New Roman" w:cs="Times New Roman"/>
          <w:sz w:val="28"/>
          <w:szCs w:val="28"/>
        </w:rPr>
        <w:t>Илирней</w:t>
      </w:r>
      <w:proofErr w:type="spellEnd"/>
      <w:r w:rsidRPr="000419EA">
        <w:rPr>
          <w:rFonts w:ascii="Times New Roman" w:hAnsi="Times New Roman" w:cs="Times New Roman"/>
          <w:sz w:val="28"/>
          <w:szCs w:val="28"/>
        </w:rPr>
        <w:t xml:space="preserve">, </w:t>
      </w:r>
      <w:proofErr w:type="spellStart"/>
      <w:r w:rsidRPr="000419EA">
        <w:rPr>
          <w:rFonts w:ascii="Times New Roman" w:hAnsi="Times New Roman" w:cs="Times New Roman"/>
          <w:sz w:val="28"/>
          <w:szCs w:val="28"/>
        </w:rPr>
        <w:t>Анюйск</w:t>
      </w:r>
      <w:proofErr w:type="spellEnd"/>
      <w:r w:rsidRPr="000419EA">
        <w:rPr>
          <w:rFonts w:ascii="Times New Roman" w:hAnsi="Times New Roman" w:cs="Times New Roman"/>
          <w:sz w:val="28"/>
          <w:szCs w:val="28"/>
        </w:rPr>
        <w:t xml:space="preserve">, Островное, Новое Чаплино, </w:t>
      </w:r>
      <w:proofErr w:type="spellStart"/>
      <w:r w:rsidRPr="000419EA">
        <w:rPr>
          <w:rFonts w:ascii="Times New Roman" w:hAnsi="Times New Roman" w:cs="Times New Roman"/>
          <w:sz w:val="28"/>
          <w:szCs w:val="28"/>
        </w:rPr>
        <w:t>Сиреники</w:t>
      </w:r>
      <w:proofErr w:type="spellEnd"/>
      <w:r w:rsidRPr="000419EA">
        <w:rPr>
          <w:rFonts w:ascii="Times New Roman" w:hAnsi="Times New Roman" w:cs="Times New Roman"/>
          <w:sz w:val="28"/>
          <w:szCs w:val="28"/>
        </w:rPr>
        <w:t xml:space="preserve">, </w:t>
      </w:r>
      <w:proofErr w:type="spellStart"/>
      <w:r w:rsidRPr="000419EA">
        <w:rPr>
          <w:rFonts w:ascii="Times New Roman" w:hAnsi="Times New Roman" w:cs="Times New Roman"/>
          <w:sz w:val="28"/>
          <w:szCs w:val="28"/>
        </w:rPr>
        <w:t>Конергино</w:t>
      </w:r>
      <w:proofErr w:type="spellEnd"/>
      <w:r w:rsidRPr="000419EA">
        <w:rPr>
          <w:rFonts w:ascii="Times New Roman" w:hAnsi="Times New Roman" w:cs="Times New Roman"/>
          <w:sz w:val="28"/>
          <w:szCs w:val="28"/>
        </w:rPr>
        <w:t xml:space="preserve">, </w:t>
      </w:r>
      <w:proofErr w:type="spellStart"/>
      <w:r w:rsidRPr="000419EA">
        <w:rPr>
          <w:rFonts w:ascii="Times New Roman" w:hAnsi="Times New Roman" w:cs="Times New Roman"/>
          <w:sz w:val="28"/>
          <w:szCs w:val="28"/>
        </w:rPr>
        <w:t>Ваеги</w:t>
      </w:r>
      <w:proofErr w:type="spellEnd"/>
      <w:r w:rsidRPr="000419EA">
        <w:rPr>
          <w:rFonts w:ascii="Times New Roman" w:hAnsi="Times New Roman" w:cs="Times New Roman"/>
          <w:sz w:val="28"/>
          <w:szCs w:val="28"/>
        </w:rPr>
        <w:t xml:space="preserve">. В оставшихся 9 населенных пунктах: </w:t>
      </w:r>
      <w:proofErr w:type="spellStart"/>
      <w:r w:rsidRPr="000419EA">
        <w:rPr>
          <w:rFonts w:ascii="Times New Roman" w:hAnsi="Times New Roman" w:cs="Times New Roman"/>
          <w:sz w:val="28"/>
          <w:szCs w:val="28"/>
        </w:rPr>
        <w:t>Алькатваам</w:t>
      </w:r>
      <w:proofErr w:type="spellEnd"/>
      <w:r w:rsidRPr="000419EA">
        <w:rPr>
          <w:rFonts w:ascii="Times New Roman" w:hAnsi="Times New Roman" w:cs="Times New Roman"/>
          <w:sz w:val="28"/>
          <w:szCs w:val="28"/>
        </w:rPr>
        <w:t xml:space="preserve">, Снежное, </w:t>
      </w:r>
      <w:proofErr w:type="spellStart"/>
      <w:r w:rsidRPr="000419EA">
        <w:rPr>
          <w:rFonts w:ascii="Times New Roman" w:hAnsi="Times New Roman" w:cs="Times New Roman"/>
          <w:sz w:val="28"/>
          <w:szCs w:val="28"/>
        </w:rPr>
        <w:t>Кепервеем</w:t>
      </w:r>
      <w:proofErr w:type="spellEnd"/>
      <w:r w:rsidRPr="000419EA">
        <w:rPr>
          <w:rFonts w:ascii="Times New Roman" w:hAnsi="Times New Roman" w:cs="Times New Roman"/>
          <w:sz w:val="28"/>
          <w:szCs w:val="28"/>
        </w:rPr>
        <w:t xml:space="preserve">, </w:t>
      </w:r>
      <w:proofErr w:type="spellStart"/>
      <w:r w:rsidRPr="000419EA">
        <w:rPr>
          <w:rFonts w:ascii="Times New Roman" w:hAnsi="Times New Roman" w:cs="Times New Roman"/>
          <w:sz w:val="28"/>
          <w:szCs w:val="28"/>
        </w:rPr>
        <w:t>Нунлигран</w:t>
      </w:r>
      <w:proofErr w:type="spellEnd"/>
      <w:r w:rsidRPr="000419EA">
        <w:rPr>
          <w:rFonts w:ascii="Times New Roman" w:hAnsi="Times New Roman" w:cs="Times New Roman"/>
          <w:sz w:val="28"/>
          <w:szCs w:val="28"/>
        </w:rPr>
        <w:t xml:space="preserve">, </w:t>
      </w:r>
      <w:proofErr w:type="spellStart"/>
      <w:r w:rsidRPr="000419EA">
        <w:rPr>
          <w:rFonts w:ascii="Times New Roman" w:hAnsi="Times New Roman" w:cs="Times New Roman"/>
          <w:sz w:val="28"/>
          <w:szCs w:val="28"/>
        </w:rPr>
        <w:t>Энмелен</w:t>
      </w:r>
      <w:proofErr w:type="spellEnd"/>
      <w:r w:rsidRPr="000419EA">
        <w:rPr>
          <w:rFonts w:ascii="Times New Roman" w:hAnsi="Times New Roman" w:cs="Times New Roman"/>
          <w:sz w:val="28"/>
          <w:szCs w:val="28"/>
        </w:rPr>
        <w:t xml:space="preserve">, </w:t>
      </w:r>
      <w:proofErr w:type="spellStart"/>
      <w:r w:rsidRPr="000419EA">
        <w:rPr>
          <w:rFonts w:ascii="Times New Roman" w:hAnsi="Times New Roman" w:cs="Times New Roman"/>
          <w:sz w:val="28"/>
          <w:szCs w:val="28"/>
        </w:rPr>
        <w:t>Янракыннот</w:t>
      </w:r>
      <w:proofErr w:type="spellEnd"/>
      <w:r w:rsidRPr="000419EA">
        <w:rPr>
          <w:rFonts w:ascii="Times New Roman" w:hAnsi="Times New Roman" w:cs="Times New Roman"/>
          <w:sz w:val="28"/>
          <w:szCs w:val="28"/>
        </w:rPr>
        <w:t xml:space="preserve">, </w:t>
      </w:r>
      <w:proofErr w:type="spellStart"/>
      <w:r w:rsidRPr="000419EA">
        <w:rPr>
          <w:rFonts w:ascii="Times New Roman" w:hAnsi="Times New Roman" w:cs="Times New Roman"/>
          <w:sz w:val="28"/>
          <w:szCs w:val="28"/>
        </w:rPr>
        <w:t>Айон</w:t>
      </w:r>
      <w:proofErr w:type="spellEnd"/>
      <w:r w:rsidRPr="000419EA">
        <w:rPr>
          <w:rFonts w:ascii="Times New Roman" w:hAnsi="Times New Roman" w:cs="Times New Roman"/>
          <w:sz w:val="28"/>
          <w:szCs w:val="28"/>
        </w:rPr>
        <w:t xml:space="preserve">, </w:t>
      </w:r>
      <w:proofErr w:type="spellStart"/>
      <w:r w:rsidRPr="000419EA">
        <w:rPr>
          <w:rFonts w:ascii="Times New Roman" w:hAnsi="Times New Roman" w:cs="Times New Roman"/>
          <w:sz w:val="28"/>
          <w:szCs w:val="28"/>
        </w:rPr>
        <w:t>Инчоун</w:t>
      </w:r>
      <w:proofErr w:type="spellEnd"/>
      <w:r w:rsidRPr="000419EA">
        <w:rPr>
          <w:rFonts w:ascii="Times New Roman" w:hAnsi="Times New Roman" w:cs="Times New Roman"/>
          <w:sz w:val="28"/>
          <w:szCs w:val="28"/>
        </w:rPr>
        <w:t xml:space="preserve">, </w:t>
      </w:r>
      <w:proofErr w:type="spellStart"/>
      <w:r w:rsidRPr="000419EA">
        <w:rPr>
          <w:rFonts w:ascii="Times New Roman" w:hAnsi="Times New Roman" w:cs="Times New Roman"/>
          <w:sz w:val="28"/>
          <w:szCs w:val="28"/>
        </w:rPr>
        <w:t>Энурмино</w:t>
      </w:r>
      <w:proofErr w:type="spellEnd"/>
      <w:r w:rsidRPr="000419EA">
        <w:rPr>
          <w:rFonts w:ascii="Times New Roman" w:hAnsi="Times New Roman" w:cs="Times New Roman"/>
          <w:sz w:val="28"/>
          <w:szCs w:val="28"/>
        </w:rPr>
        <w:t>, срок установки точек доступа запланирован до конца июня 2019 года.</w:t>
      </w:r>
    </w:p>
    <w:p w:rsidR="000419EA" w:rsidRPr="000419EA" w:rsidRDefault="000419EA" w:rsidP="000419EA">
      <w:pPr>
        <w:spacing w:after="0"/>
        <w:ind w:firstLine="567"/>
        <w:jc w:val="both"/>
        <w:rPr>
          <w:rFonts w:ascii="Times New Roman" w:hAnsi="Times New Roman" w:cs="Times New Roman"/>
          <w:sz w:val="28"/>
          <w:szCs w:val="28"/>
        </w:rPr>
      </w:pPr>
      <w:r w:rsidRPr="000419EA">
        <w:rPr>
          <w:rFonts w:ascii="Times New Roman" w:hAnsi="Times New Roman" w:cs="Times New Roman"/>
          <w:sz w:val="28"/>
          <w:szCs w:val="28"/>
        </w:rPr>
        <w:t xml:space="preserve">В прошедшем году, проведены работы и завершены проекты по организации каналов связи по программам «Выборы Президента РФ» и «Выборы региональные». Реализованы проекты по организации сети каналов для Прокуратуры, </w:t>
      </w:r>
      <w:proofErr w:type="spellStart"/>
      <w:r w:rsidRPr="000419EA">
        <w:rPr>
          <w:rFonts w:ascii="Times New Roman" w:hAnsi="Times New Roman" w:cs="Times New Roman"/>
          <w:sz w:val="28"/>
          <w:szCs w:val="28"/>
        </w:rPr>
        <w:t>ЗАГСов</w:t>
      </w:r>
      <w:proofErr w:type="spellEnd"/>
      <w:r w:rsidRPr="000419EA">
        <w:rPr>
          <w:rFonts w:ascii="Times New Roman" w:hAnsi="Times New Roman" w:cs="Times New Roman"/>
          <w:sz w:val="28"/>
          <w:szCs w:val="28"/>
        </w:rPr>
        <w:t xml:space="preserve">, Пенсионного фонда, Казначейства, МВД округа. В завершающей стадии, находится организация службы «112»  в регионе, которая является составным элементом другой, разрабатываемой программы «Безопасный город». Проведена модернизация и умощнение узлов спутниковой связи в г. Анадыре, Билибино, </w:t>
      </w:r>
      <w:proofErr w:type="spellStart"/>
      <w:r w:rsidRPr="000419EA">
        <w:rPr>
          <w:rFonts w:ascii="Times New Roman" w:hAnsi="Times New Roman" w:cs="Times New Roman"/>
          <w:sz w:val="28"/>
          <w:szCs w:val="28"/>
        </w:rPr>
        <w:t>Певеке</w:t>
      </w:r>
      <w:proofErr w:type="spellEnd"/>
      <w:r w:rsidRPr="000419EA">
        <w:rPr>
          <w:rFonts w:ascii="Times New Roman" w:hAnsi="Times New Roman" w:cs="Times New Roman"/>
          <w:sz w:val="28"/>
          <w:szCs w:val="28"/>
        </w:rPr>
        <w:t xml:space="preserve">. Проводится расчет и подготовка по созданию таких узлов в </w:t>
      </w:r>
      <w:proofErr w:type="spellStart"/>
      <w:r w:rsidRPr="000419EA">
        <w:rPr>
          <w:rFonts w:ascii="Times New Roman" w:hAnsi="Times New Roman" w:cs="Times New Roman"/>
          <w:sz w:val="28"/>
          <w:szCs w:val="28"/>
        </w:rPr>
        <w:t>Эгвекиноте</w:t>
      </w:r>
      <w:proofErr w:type="spellEnd"/>
      <w:r w:rsidRPr="000419EA">
        <w:rPr>
          <w:rFonts w:ascii="Times New Roman" w:hAnsi="Times New Roman" w:cs="Times New Roman"/>
          <w:sz w:val="28"/>
          <w:szCs w:val="28"/>
        </w:rPr>
        <w:t xml:space="preserve"> и </w:t>
      </w:r>
      <w:proofErr w:type="spellStart"/>
      <w:r w:rsidRPr="000419EA">
        <w:rPr>
          <w:rFonts w:ascii="Times New Roman" w:hAnsi="Times New Roman" w:cs="Times New Roman"/>
          <w:sz w:val="28"/>
          <w:szCs w:val="28"/>
        </w:rPr>
        <w:t>Беринговском</w:t>
      </w:r>
      <w:proofErr w:type="spellEnd"/>
      <w:r w:rsidRPr="000419EA">
        <w:rPr>
          <w:rFonts w:ascii="Times New Roman" w:hAnsi="Times New Roman" w:cs="Times New Roman"/>
          <w:sz w:val="28"/>
          <w:szCs w:val="28"/>
        </w:rPr>
        <w:t xml:space="preserve">. </w:t>
      </w:r>
    </w:p>
    <w:p w:rsidR="006775D4" w:rsidRPr="006775D4" w:rsidRDefault="006775D4" w:rsidP="006775D4">
      <w:pPr>
        <w:spacing w:after="0"/>
        <w:ind w:firstLine="567"/>
        <w:jc w:val="both"/>
        <w:rPr>
          <w:rFonts w:ascii="Times New Roman" w:hAnsi="Times New Roman" w:cs="Times New Roman"/>
          <w:sz w:val="28"/>
          <w:szCs w:val="28"/>
        </w:rPr>
      </w:pPr>
      <w:r w:rsidRPr="006775D4">
        <w:rPr>
          <w:rFonts w:ascii="Times New Roman" w:hAnsi="Times New Roman" w:cs="Times New Roman"/>
          <w:sz w:val="28"/>
          <w:szCs w:val="28"/>
        </w:rPr>
        <w:t xml:space="preserve">В 2019 году планируется провести работы по прокладке трассы ВОЛС в </w:t>
      </w:r>
      <w:proofErr w:type="spellStart"/>
      <w:r w:rsidRPr="006775D4">
        <w:rPr>
          <w:rFonts w:ascii="Times New Roman" w:hAnsi="Times New Roman" w:cs="Times New Roman"/>
          <w:sz w:val="28"/>
          <w:szCs w:val="28"/>
        </w:rPr>
        <w:t>Певеке</w:t>
      </w:r>
      <w:proofErr w:type="spellEnd"/>
      <w:r w:rsidRPr="006775D4">
        <w:rPr>
          <w:rFonts w:ascii="Times New Roman" w:hAnsi="Times New Roman" w:cs="Times New Roman"/>
          <w:sz w:val="28"/>
          <w:szCs w:val="28"/>
        </w:rPr>
        <w:t xml:space="preserve">, что позволит обеспечить качественными наземными каналами связи, не только организации города, но и население </w:t>
      </w:r>
      <w:proofErr w:type="spellStart"/>
      <w:r w:rsidRPr="006775D4">
        <w:rPr>
          <w:rFonts w:ascii="Times New Roman" w:hAnsi="Times New Roman" w:cs="Times New Roman"/>
          <w:sz w:val="28"/>
          <w:szCs w:val="28"/>
        </w:rPr>
        <w:t>Певека</w:t>
      </w:r>
      <w:proofErr w:type="spellEnd"/>
      <w:r w:rsidRPr="006775D4">
        <w:rPr>
          <w:rFonts w:ascii="Times New Roman" w:hAnsi="Times New Roman" w:cs="Times New Roman"/>
          <w:sz w:val="28"/>
          <w:szCs w:val="28"/>
        </w:rPr>
        <w:t xml:space="preserve">.  </w:t>
      </w:r>
    </w:p>
    <w:p w:rsidR="006775D4" w:rsidRPr="006775D4" w:rsidRDefault="00F552C3" w:rsidP="006775D4">
      <w:pPr>
        <w:spacing w:after="0"/>
        <w:ind w:firstLine="567"/>
        <w:jc w:val="both"/>
        <w:rPr>
          <w:rFonts w:ascii="Times New Roman" w:hAnsi="Times New Roman" w:cs="Times New Roman"/>
          <w:sz w:val="28"/>
          <w:szCs w:val="28"/>
        </w:rPr>
      </w:pPr>
      <w:r w:rsidRPr="006775D4">
        <w:rPr>
          <w:rFonts w:ascii="Times New Roman" w:hAnsi="Times New Roman" w:cs="Times New Roman"/>
          <w:sz w:val="28"/>
          <w:szCs w:val="28"/>
        </w:rPr>
        <w:t xml:space="preserve">С 2015 года ПАО «Ростелеком» во всех населенных пунктах Чукотского автономного округа установлено и </w:t>
      </w:r>
      <w:r w:rsidR="004374AE" w:rsidRPr="006775D4">
        <w:rPr>
          <w:rFonts w:ascii="Times New Roman" w:hAnsi="Times New Roman" w:cs="Times New Roman"/>
          <w:sz w:val="28"/>
          <w:szCs w:val="28"/>
        </w:rPr>
        <w:t>предоставляет доступ к</w:t>
      </w:r>
      <w:r w:rsidR="006775D4" w:rsidRPr="006775D4">
        <w:rPr>
          <w:rFonts w:ascii="Times New Roman" w:hAnsi="Times New Roman" w:cs="Times New Roman"/>
          <w:sz w:val="28"/>
          <w:szCs w:val="28"/>
        </w:rPr>
        <w:t xml:space="preserve"> 47</w:t>
      </w:r>
      <w:r w:rsidRPr="006775D4">
        <w:rPr>
          <w:rFonts w:ascii="Times New Roman" w:hAnsi="Times New Roman" w:cs="Times New Roman"/>
          <w:sz w:val="28"/>
          <w:szCs w:val="28"/>
        </w:rPr>
        <w:t xml:space="preserve"> универсальны</w:t>
      </w:r>
      <w:r w:rsidR="004374AE" w:rsidRPr="006775D4">
        <w:rPr>
          <w:rFonts w:ascii="Times New Roman" w:hAnsi="Times New Roman" w:cs="Times New Roman"/>
          <w:sz w:val="28"/>
          <w:szCs w:val="28"/>
        </w:rPr>
        <w:t>м</w:t>
      </w:r>
      <w:r w:rsidRPr="006775D4">
        <w:rPr>
          <w:rFonts w:ascii="Times New Roman" w:hAnsi="Times New Roman" w:cs="Times New Roman"/>
          <w:sz w:val="28"/>
          <w:szCs w:val="28"/>
        </w:rPr>
        <w:t xml:space="preserve"> таксофон</w:t>
      </w:r>
      <w:r w:rsidR="004374AE" w:rsidRPr="006775D4">
        <w:rPr>
          <w:rFonts w:ascii="Times New Roman" w:hAnsi="Times New Roman" w:cs="Times New Roman"/>
          <w:sz w:val="28"/>
          <w:szCs w:val="28"/>
        </w:rPr>
        <w:t>ам</w:t>
      </w:r>
      <w:r w:rsidRPr="006775D4">
        <w:rPr>
          <w:rFonts w:ascii="Times New Roman" w:hAnsi="Times New Roman" w:cs="Times New Roman"/>
          <w:sz w:val="28"/>
          <w:szCs w:val="28"/>
        </w:rPr>
        <w:t xml:space="preserve"> для предоставления услуг местной, внутризоновой, междугородной и международной телефонной связи. </w:t>
      </w:r>
      <w:r w:rsidR="006775D4" w:rsidRPr="006775D4">
        <w:rPr>
          <w:rFonts w:ascii="Times New Roman" w:hAnsi="Times New Roman" w:cs="Times New Roman"/>
          <w:sz w:val="28"/>
          <w:szCs w:val="28"/>
        </w:rPr>
        <w:t>Данная услуга стала более востребованной, поскольку предоставляется возможность производить бесплатные звонки в пределах округа.</w:t>
      </w:r>
    </w:p>
    <w:p w:rsidR="00F552C3" w:rsidRPr="00CC6F6D" w:rsidRDefault="00F552C3" w:rsidP="00173ECC">
      <w:pPr>
        <w:pStyle w:val="a5"/>
        <w:spacing w:after="0"/>
        <w:ind w:left="0" w:firstLine="708"/>
        <w:jc w:val="both"/>
        <w:rPr>
          <w:rFonts w:ascii="Times New Roman" w:hAnsi="Times New Roman" w:cs="Times New Roman"/>
          <w:sz w:val="28"/>
          <w:szCs w:val="28"/>
        </w:rPr>
      </w:pPr>
      <w:r w:rsidRPr="00CC6F6D">
        <w:rPr>
          <w:rFonts w:ascii="Times New Roman" w:hAnsi="Times New Roman" w:cs="Times New Roman"/>
          <w:sz w:val="28"/>
          <w:szCs w:val="28"/>
        </w:rPr>
        <w:t>ОАО «Арктик Регион Связь» располагает сетью земны</w:t>
      </w:r>
      <w:r w:rsidR="004374AE" w:rsidRPr="00CC6F6D">
        <w:rPr>
          <w:rFonts w:ascii="Times New Roman" w:hAnsi="Times New Roman" w:cs="Times New Roman"/>
          <w:sz w:val="28"/>
          <w:szCs w:val="28"/>
        </w:rPr>
        <w:t>х станций спутниковой связи в 37</w:t>
      </w:r>
      <w:r w:rsidRPr="00CC6F6D">
        <w:rPr>
          <w:rFonts w:ascii="Times New Roman" w:hAnsi="Times New Roman" w:cs="Times New Roman"/>
          <w:sz w:val="28"/>
          <w:szCs w:val="28"/>
        </w:rPr>
        <w:t xml:space="preserve"> населенных пунктах ок</w:t>
      </w:r>
      <w:r w:rsidR="008A2552" w:rsidRPr="00CC6F6D">
        <w:rPr>
          <w:rFonts w:ascii="Times New Roman" w:hAnsi="Times New Roman" w:cs="Times New Roman"/>
          <w:sz w:val="28"/>
          <w:szCs w:val="28"/>
        </w:rPr>
        <w:t xml:space="preserve">руга, организует магистральные </w:t>
      </w:r>
      <w:r w:rsidR="004374AE" w:rsidRPr="00CC6F6D">
        <w:rPr>
          <w:rFonts w:ascii="Times New Roman" w:hAnsi="Times New Roman" w:cs="Times New Roman"/>
          <w:sz w:val="28"/>
          <w:szCs w:val="28"/>
        </w:rPr>
        <w:t>каналы связи в 16</w:t>
      </w:r>
      <w:r w:rsidRPr="00CC6F6D">
        <w:rPr>
          <w:rFonts w:ascii="Times New Roman" w:hAnsi="Times New Roman" w:cs="Times New Roman"/>
          <w:sz w:val="28"/>
          <w:szCs w:val="28"/>
        </w:rPr>
        <w:t xml:space="preserve"> населенных пунктах для мобильных операторов. Использует спутниковый ресурс ФГУП «Космическая связь» в «Си – диапазоне» через спутник «Экспресс АМ – 5». </w:t>
      </w:r>
    </w:p>
    <w:p w:rsidR="00F552C3" w:rsidRPr="00CC6F6D" w:rsidRDefault="00F552C3" w:rsidP="00173ECC">
      <w:pPr>
        <w:pStyle w:val="a5"/>
        <w:spacing w:after="0"/>
        <w:ind w:left="0" w:firstLine="708"/>
        <w:jc w:val="both"/>
        <w:rPr>
          <w:rFonts w:ascii="Times New Roman" w:hAnsi="Times New Roman" w:cs="Times New Roman"/>
          <w:sz w:val="28"/>
          <w:szCs w:val="28"/>
        </w:rPr>
      </w:pPr>
      <w:r w:rsidRPr="00CC6F6D">
        <w:rPr>
          <w:rFonts w:ascii="Times New Roman" w:hAnsi="Times New Roman" w:cs="Times New Roman"/>
          <w:sz w:val="28"/>
          <w:szCs w:val="28"/>
        </w:rPr>
        <w:t>Предоставляет телефонную связь, услуги кабельного телевидения и доступа к сети Интернет государственным и муниципальным органам власти, организ</w:t>
      </w:r>
      <w:r w:rsidR="00CC6F6D" w:rsidRPr="00CC6F6D">
        <w:rPr>
          <w:rFonts w:ascii="Times New Roman" w:hAnsi="Times New Roman" w:cs="Times New Roman"/>
          <w:sz w:val="28"/>
          <w:szCs w:val="28"/>
        </w:rPr>
        <w:t>ациям и предприятиям округа (211</w:t>
      </w:r>
      <w:r w:rsidRPr="00CC6F6D">
        <w:rPr>
          <w:rFonts w:ascii="Times New Roman" w:hAnsi="Times New Roman" w:cs="Times New Roman"/>
          <w:sz w:val="28"/>
          <w:szCs w:val="28"/>
        </w:rPr>
        <w:t xml:space="preserve"> абонентов) на территории г. Анадырь, эксплуатируя собственную оптико-волоконную сеть. </w:t>
      </w:r>
    </w:p>
    <w:p w:rsidR="00F552C3" w:rsidRPr="00CC6F6D" w:rsidRDefault="00F552C3" w:rsidP="00173ECC">
      <w:pPr>
        <w:pStyle w:val="a5"/>
        <w:spacing w:after="0"/>
        <w:ind w:left="0" w:firstLine="708"/>
        <w:jc w:val="both"/>
        <w:rPr>
          <w:rFonts w:ascii="Times New Roman" w:hAnsi="Times New Roman" w:cs="Times New Roman"/>
          <w:sz w:val="28"/>
          <w:szCs w:val="28"/>
        </w:rPr>
      </w:pPr>
      <w:r w:rsidRPr="00CC6F6D">
        <w:rPr>
          <w:rFonts w:ascii="Times New Roman" w:hAnsi="Times New Roman" w:cs="Times New Roman"/>
          <w:sz w:val="28"/>
          <w:szCs w:val="28"/>
        </w:rPr>
        <w:t xml:space="preserve">В 2016 году расширен на 20% магистральный интернет-канал Хабаровск-Анадырь </w:t>
      </w:r>
      <w:r w:rsidR="004374AE" w:rsidRPr="00CC6F6D">
        <w:rPr>
          <w:rFonts w:ascii="Times New Roman" w:hAnsi="Times New Roman" w:cs="Times New Roman"/>
          <w:sz w:val="28"/>
          <w:szCs w:val="28"/>
        </w:rPr>
        <w:t xml:space="preserve">и Владивосток-Анадырь </w:t>
      </w:r>
      <w:r w:rsidRPr="00CC6F6D">
        <w:rPr>
          <w:rFonts w:ascii="Times New Roman" w:hAnsi="Times New Roman" w:cs="Times New Roman"/>
          <w:sz w:val="28"/>
          <w:szCs w:val="28"/>
        </w:rPr>
        <w:t xml:space="preserve">до 39 Мб/с. Организовано 6 новых каналов связи и доступа в «Интернет» в </w:t>
      </w:r>
      <w:proofErr w:type="spellStart"/>
      <w:r w:rsidR="00252EAC" w:rsidRPr="00CC6F6D">
        <w:rPr>
          <w:rFonts w:ascii="Times New Roman" w:hAnsi="Times New Roman" w:cs="Times New Roman"/>
          <w:sz w:val="28"/>
          <w:szCs w:val="28"/>
        </w:rPr>
        <w:t>с.</w:t>
      </w:r>
      <w:r w:rsidRPr="00CC6F6D">
        <w:rPr>
          <w:rFonts w:ascii="Times New Roman" w:hAnsi="Times New Roman" w:cs="Times New Roman"/>
          <w:sz w:val="28"/>
          <w:szCs w:val="28"/>
        </w:rPr>
        <w:t>Канчалан</w:t>
      </w:r>
      <w:proofErr w:type="spellEnd"/>
      <w:r w:rsidRPr="00CC6F6D">
        <w:rPr>
          <w:rFonts w:ascii="Times New Roman" w:hAnsi="Times New Roman" w:cs="Times New Roman"/>
          <w:sz w:val="28"/>
          <w:szCs w:val="28"/>
        </w:rPr>
        <w:t xml:space="preserve">, </w:t>
      </w:r>
      <w:proofErr w:type="spellStart"/>
      <w:r w:rsidR="00252EAC" w:rsidRPr="00CC6F6D">
        <w:rPr>
          <w:rFonts w:ascii="Times New Roman" w:hAnsi="Times New Roman" w:cs="Times New Roman"/>
          <w:sz w:val="28"/>
          <w:szCs w:val="28"/>
        </w:rPr>
        <w:t>п.</w:t>
      </w:r>
      <w:r w:rsidRPr="00CC6F6D">
        <w:rPr>
          <w:rFonts w:ascii="Times New Roman" w:hAnsi="Times New Roman" w:cs="Times New Roman"/>
          <w:sz w:val="28"/>
          <w:szCs w:val="28"/>
        </w:rPr>
        <w:t>Угольные</w:t>
      </w:r>
      <w:proofErr w:type="spellEnd"/>
      <w:r w:rsidRPr="00CC6F6D">
        <w:rPr>
          <w:rFonts w:ascii="Times New Roman" w:hAnsi="Times New Roman" w:cs="Times New Roman"/>
          <w:sz w:val="28"/>
          <w:szCs w:val="28"/>
        </w:rPr>
        <w:t xml:space="preserve"> Копи, </w:t>
      </w:r>
      <w:proofErr w:type="spellStart"/>
      <w:r w:rsidR="00252EAC" w:rsidRPr="00CC6F6D">
        <w:rPr>
          <w:rFonts w:ascii="Times New Roman" w:hAnsi="Times New Roman" w:cs="Times New Roman"/>
          <w:sz w:val="28"/>
          <w:szCs w:val="28"/>
        </w:rPr>
        <w:t>с.</w:t>
      </w:r>
      <w:r w:rsidRPr="00CC6F6D">
        <w:rPr>
          <w:rFonts w:ascii="Times New Roman" w:hAnsi="Times New Roman" w:cs="Times New Roman"/>
          <w:sz w:val="28"/>
          <w:szCs w:val="28"/>
        </w:rPr>
        <w:t>Усть</w:t>
      </w:r>
      <w:proofErr w:type="spellEnd"/>
      <w:r w:rsidRPr="00CC6F6D">
        <w:rPr>
          <w:rFonts w:ascii="Times New Roman" w:hAnsi="Times New Roman" w:cs="Times New Roman"/>
          <w:sz w:val="28"/>
          <w:szCs w:val="28"/>
        </w:rPr>
        <w:t xml:space="preserve">-Белая, </w:t>
      </w:r>
      <w:proofErr w:type="spellStart"/>
      <w:r w:rsidR="00252EAC" w:rsidRPr="00CC6F6D">
        <w:rPr>
          <w:rFonts w:ascii="Times New Roman" w:hAnsi="Times New Roman" w:cs="Times New Roman"/>
          <w:sz w:val="28"/>
          <w:szCs w:val="28"/>
        </w:rPr>
        <w:t>п.</w:t>
      </w:r>
      <w:r w:rsidRPr="00CC6F6D">
        <w:rPr>
          <w:rFonts w:ascii="Times New Roman" w:hAnsi="Times New Roman" w:cs="Times New Roman"/>
          <w:sz w:val="28"/>
          <w:szCs w:val="28"/>
        </w:rPr>
        <w:t>Беринговский</w:t>
      </w:r>
      <w:proofErr w:type="spellEnd"/>
      <w:r w:rsidRPr="00CC6F6D">
        <w:rPr>
          <w:rFonts w:ascii="Times New Roman" w:hAnsi="Times New Roman" w:cs="Times New Roman"/>
          <w:sz w:val="28"/>
          <w:szCs w:val="28"/>
        </w:rPr>
        <w:t xml:space="preserve">, </w:t>
      </w:r>
      <w:proofErr w:type="spellStart"/>
      <w:r w:rsidR="00252EAC" w:rsidRPr="00CC6F6D">
        <w:rPr>
          <w:rFonts w:ascii="Times New Roman" w:hAnsi="Times New Roman" w:cs="Times New Roman"/>
          <w:sz w:val="28"/>
          <w:szCs w:val="28"/>
        </w:rPr>
        <w:t>с.</w:t>
      </w:r>
      <w:r w:rsidRPr="00CC6F6D">
        <w:rPr>
          <w:rFonts w:ascii="Times New Roman" w:hAnsi="Times New Roman" w:cs="Times New Roman"/>
          <w:sz w:val="28"/>
          <w:szCs w:val="28"/>
        </w:rPr>
        <w:t>Марково</w:t>
      </w:r>
      <w:proofErr w:type="spellEnd"/>
      <w:r w:rsidRPr="00CC6F6D">
        <w:rPr>
          <w:rFonts w:ascii="Times New Roman" w:hAnsi="Times New Roman" w:cs="Times New Roman"/>
          <w:sz w:val="28"/>
          <w:szCs w:val="28"/>
        </w:rPr>
        <w:t xml:space="preserve"> и </w:t>
      </w:r>
      <w:proofErr w:type="spellStart"/>
      <w:r w:rsidR="00252EAC" w:rsidRPr="00CC6F6D">
        <w:rPr>
          <w:rFonts w:ascii="Times New Roman" w:hAnsi="Times New Roman" w:cs="Times New Roman"/>
          <w:sz w:val="28"/>
          <w:szCs w:val="28"/>
        </w:rPr>
        <w:t>с.</w:t>
      </w:r>
      <w:r w:rsidRPr="00CC6F6D">
        <w:rPr>
          <w:rFonts w:ascii="Times New Roman" w:hAnsi="Times New Roman" w:cs="Times New Roman"/>
          <w:sz w:val="28"/>
          <w:szCs w:val="28"/>
        </w:rPr>
        <w:t>Ваеги</w:t>
      </w:r>
      <w:proofErr w:type="spellEnd"/>
      <w:r w:rsidRPr="00CC6F6D">
        <w:rPr>
          <w:rFonts w:ascii="Times New Roman" w:hAnsi="Times New Roman" w:cs="Times New Roman"/>
          <w:sz w:val="28"/>
          <w:szCs w:val="28"/>
        </w:rPr>
        <w:t xml:space="preserve"> для оперативного круглосуточного взаимодействия специалистов городской больницы г. Анадырь и врачебного персонала поселковых медицинских учреждений (по 512 Мб/с). Расширение пропускной способности интернет-канала Хабаровск-Анадырь позволило увеличить скорость интернет-трафика для абонентов ОАО «Арктик Регион Связь», и, как следствие, улучшить качество предоставляемых услуг конечным потребителям.</w:t>
      </w:r>
    </w:p>
    <w:p w:rsidR="007F3A13" w:rsidRPr="007F3A13" w:rsidRDefault="004374AE" w:rsidP="007F3A13">
      <w:pPr>
        <w:spacing w:after="0"/>
        <w:ind w:firstLine="567"/>
        <w:jc w:val="both"/>
        <w:rPr>
          <w:rFonts w:ascii="Times New Roman" w:hAnsi="Times New Roman" w:cs="Times New Roman"/>
          <w:sz w:val="28"/>
          <w:szCs w:val="28"/>
        </w:rPr>
      </w:pPr>
      <w:r w:rsidRPr="007F3A13">
        <w:rPr>
          <w:rFonts w:ascii="Times New Roman" w:hAnsi="Times New Roman" w:cs="Times New Roman"/>
          <w:sz w:val="28"/>
          <w:szCs w:val="28"/>
        </w:rPr>
        <w:t>С 1 ноября 2017 года ОАО «Арктик Регион Связь» в рамках государственного контракта осуществляет реализацию мероприятия по организации видеоконференцсвязи между органами власти Чукотского автономного округа. Это позволило оперативно в режиме ВКС решать вопросы между муниципальными образованиями, МЧС и Правительством округа.</w:t>
      </w:r>
      <w:r w:rsidR="007F3A13" w:rsidRPr="007F3A13">
        <w:rPr>
          <w:rFonts w:ascii="Times New Roman" w:hAnsi="Times New Roman" w:cs="Times New Roman"/>
          <w:sz w:val="28"/>
          <w:szCs w:val="28"/>
        </w:rPr>
        <w:t xml:space="preserve"> В 2019-2020 годах реализация мероприятия будет продолжена. </w:t>
      </w:r>
    </w:p>
    <w:p w:rsidR="00066E59" w:rsidRPr="00066E59" w:rsidRDefault="004374AE" w:rsidP="00173ECC">
      <w:pPr>
        <w:pStyle w:val="a5"/>
        <w:spacing w:after="0"/>
        <w:ind w:left="0" w:firstLine="708"/>
        <w:jc w:val="both"/>
        <w:rPr>
          <w:rFonts w:ascii="Times New Roman" w:hAnsi="Times New Roman" w:cs="Times New Roman"/>
          <w:sz w:val="28"/>
          <w:szCs w:val="28"/>
        </w:rPr>
      </w:pPr>
      <w:r w:rsidRPr="00066E59">
        <w:rPr>
          <w:rFonts w:ascii="Times New Roman" w:hAnsi="Times New Roman" w:cs="Times New Roman"/>
          <w:sz w:val="28"/>
          <w:szCs w:val="28"/>
        </w:rPr>
        <w:t xml:space="preserve">ФГУП «Российская телевизионная и радиовещательная сеть» (РТРС) осуществляет цифровое телевизионное вещание для 96,3% населения Чукотского автономного округа. Для данных целей функционирует 33 объекта цифрового наземного вещания. </w:t>
      </w:r>
    </w:p>
    <w:p w:rsidR="00066E59" w:rsidRPr="00066E59" w:rsidRDefault="00066E59" w:rsidP="00066E59">
      <w:pPr>
        <w:spacing w:after="0"/>
        <w:ind w:firstLine="567"/>
        <w:jc w:val="both"/>
        <w:rPr>
          <w:rFonts w:ascii="Times New Roman" w:hAnsi="Times New Roman" w:cs="Times New Roman"/>
          <w:sz w:val="28"/>
          <w:szCs w:val="28"/>
        </w:rPr>
      </w:pPr>
      <w:r w:rsidRPr="00066E59">
        <w:rPr>
          <w:rFonts w:ascii="Times New Roman" w:hAnsi="Times New Roman" w:cs="Times New Roman"/>
          <w:sz w:val="28"/>
          <w:szCs w:val="28"/>
        </w:rPr>
        <w:t>В октябре 2018 года на всех объектах установлено дополнительное оборудование для приема программ «Россия 1», «Россия 24» и «Радио России» в составе (первого мультиплекса) с региональными вставками ГТРК «Чукотка».</w:t>
      </w:r>
    </w:p>
    <w:p w:rsidR="00066E59" w:rsidRPr="00066E59" w:rsidRDefault="00066E59" w:rsidP="00066E59">
      <w:pPr>
        <w:spacing w:after="0"/>
        <w:ind w:firstLine="567"/>
        <w:jc w:val="both"/>
        <w:rPr>
          <w:rFonts w:ascii="Times New Roman" w:hAnsi="Times New Roman" w:cs="Times New Roman"/>
          <w:sz w:val="28"/>
          <w:szCs w:val="28"/>
        </w:rPr>
      </w:pPr>
      <w:r w:rsidRPr="00066E59">
        <w:rPr>
          <w:rFonts w:ascii="Times New Roman" w:hAnsi="Times New Roman" w:cs="Times New Roman"/>
          <w:sz w:val="28"/>
          <w:szCs w:val="28"/>
        </w:rPr>
        <w:t xml:space="preserve">В декабре 2018 года филиал РТРС «Дальневосточный РЦ» включил вещание пакета программ РТРС-2 (второй мультиплекс). </w:t>
      </w:r>
    </w:p>
    <w:p w:rsidR="00066E59" w:rsidRPr="00066E59" w:rsidRDefault="00066E59" w:rsidP="00066E59">
      <w:pPr>
        <w:spacing w:after="0"/>
        <w:ind w:firstLine="567"/>
        <w:jc w:val="both"/>
        <w:rPr>
          <w:rFonts w:ascii="Times New Roman" w:hAnsi="Times New Roman" w:cs="Times New Roman"/>
          <w:sz w:val="28"/>
          <w:szCs w:val="28"/>
        </w:rPr>
      </w:pPr>
      <w:r w:rsidRPr="00066E59">
        <w:rPr>
          <w:rFonts w:ascii="Times New Roman" w:hAnsi="Times New Roman" w:cs="Times New Roman"/>
          <w:sz w:val="28"/>
          <w:szCs w:val="28"/>
        </w:rPr>
        <w:t>Теперь жители 33 населенных пунктов могут бесплатно и в отличном качестве смотреть 20 цифровых каналов и принимать 3 радиопрограммы.</w:t>
      </w:r>
    </w:p>
    <w:p w:rsidR="00066E59" w:rsidRPr="00066E59" w:rsidRDefault="00066E59" w:rsidP="00066E59">
      <w:pPr>
        <w:spacing w:after="0"/>
        <w:ind w:firstLine="567"/>
        <w:jc w:val="both"/>
        <w:rPr>
          <w:rFonts w:ascii="Times New Roman" w:hAnsi="Times New Roman" w:cs="Times New Roman"/>
          <w:sz w:val="28"/>
          <w:szCs w:val="28"/>
        </w:rPr>
      </w:pPr>
      <w:r w:rsidRPr="00066E59">
        <w:rPr>
          <w:rFonts w:ascii="Times New Roman" w:hAnsi="Times New Roman" w:cs="Times New Roman"/>
          <w:sz w:val="28"/>
          <w:szCs w:val="28"/>
        </w:rPr>
        <w:t>С целью 100 % охвата населения цифровым эфирным вещанием Правительством Чукотского автономного округа с ООО «ТЕЛЕСНАБ» в 2018 году заключен государственный контракт на оказание услуг по «Обеспечению цифровым спутниковым телевидением населенных пунктов Чукотского автономного округа, не вошедших в Федеральную целевую программу «Развитие телерадиовещания в Российской Федерации на 2009-2018 годы».</w:t>
      </w:r>
    </w:p>
    <w:p w:rsidR="00066E59" w:rsidRPr="00066E59" w:rsidRDefault="00066E59" w:rsidP="00066E59">
      <w:pPr>
        <w:spacing w:after="0"/>
        <w:ind w:firstLine="567"/>
        <w:jc w:val="both"/>
        <w:rPr>
          <w:rFonts w:ascii="Times New Roman" w:hAnsi="Times New Roman" w:cs="Times New Roman"/>
          <w:sz w:val="28"/>
          <w:szCs w:val="28"/>
        </w:rPr>
      </w:pPr>
      <w:r w:rsidRPr="00066E59">
        <w:rPr>
          <w:rFonts w:ascii="Times New Roman" w:hAnsi="Times New Roman" w:cs="Times New Roman"/>
          <w:sz w:val="28"/>
          <w:szCs w:val="28"/>
        </w:rPr>
        <w:t xml:space="preserve">Контракт предусматривает закупку, доставку и настройку спутникового телевизионного оборудования для 606 домохозяйств в 9 населенных пунктах округа (села: </w:t>
      </w:r>
      <w:proofErr w:type="spellStart"/>
      <w:r w:rsidRPr="00066E59">
        <w:rPr>
          <w:rFonts w:ascii="Times New Roman" w:hAnsi="Times New Roman" w:cs="Times New Roman"/>
          <w:sz w:val="28"/>
          <w:szCs w:val="28"/>
        </w:rPr>
        <w:t>Айон</w:t>
      </w:r>
      <w:proofErr w:type="spellEnd"/>
      <w:r w:rsidRPr="00066E59">
        <w:rPr>
          <w:rFonts w:ascii="Times New Roman" w:hAnsi="Times New Roman" w:cs="Times New Roman"/>
          <w:sz w:val="28"/>
          <w:szCs w:val="28"/>
        </w:rPr>
        <w:t xml:space="preserve">, </w:t>
      </w:r>
      <w:proofErr w:type="spellStart"/>
      <w:r w:rsidRPr="00066E59">
        <w:rPr>
          <w:rFonts w:ascii="Times New Roman" w:hAnsi="Times New Roman" w:cs="Times New Roman"/>
          <w:sz w:val="28"/>
          <w:szCs w:val="28"/>
        </w:rPr>
        <w:t>Биллингс</w:t>
      </w:r>
      <w:proofErr w:type="spellEnd"/>
      <w:r w:rsidRPr="00066E59">
        <w:rPr>
          <w:rFonts w:ascii="Times New Roman" w:hAnsi="Times New Roman" w:cs="Times New Roman"/>
          <w:sz w:val="28"/>
          <w:szCs w:val="28"/>
        </w:rPr>
        <w:t xml:space="preserve">, </w:t>
      </w:r>
      <w:proofErr w:type="spellStart"/>
      <w:r w:rsidRPr="00066E59">
        <w:rPr>
          <w:rFonts w:ascii="Times New Roman" w:hAnsi="Times New Roman" w:cs="Times New Roman"/>
          <w:sz w:val="28"/>
          <w:szCs w:val="28"/>
        </w:rPr>
        <w:t>Нунлигран</w:t>
      </w:r>
      <w:proofErr w:type="spellEnd"/>
      <w:r w:rsidRPr="00066E59">
        <w:rPr>
          <w:rFonts w:ascii="Times New Roman" w:hAnsi="Times New Roman" w:cs="Times New Roman"/>
          <w:sz w:val="28"/>
          <w:szCs w:val="28"/>
        </w:rPr>
        <w:t xml:space="preserve">, </w:t>
      </w:r>
      <w:proofErr w:type="spellStart"/>
      <w:r w:rsidRPr="00066E59">
        <w:rPr>
          <w:rFonts w:ascii="Times New Roman" w:hAnsi="Times New Roman" w:cs="Times New Roman"/>
          <w:sz w:val="28"/>
          <w:szCs w:val="28"/>
        </w:rPr>
        <w:t>Краснено</w:t>
      </w:r>
      <w:proofErr w:type="spellEnd"/>
      <w:r w:rsidRPr="00066E59">
        <w:rPr>
          <w:rFonts w:ascii="Times New Roman" w:hAnsi="Times New Roman" w:cs="Times New Roman"/>
          <w:sz w:val="28"/>
          <w:szCs w:val="28"/>
        </w:rPr>
        <w:t xml:space="preserve">, Ламутское, Чуванское, </w:t>
      </w:r>
      <w:proofErr w:type="spellStart"/>
      <w:r w:rsidRPr="00066E59">
        <w:rPr>
          <w:rFonts w:ascii="Times New Roman" w:hAnsi="Times New Roman" w:cs="Times New Roman"/>
          <w:sz w:val="28"/>
          <w:szCs w:val="28"/>
        </w:rPr>
        <w:t>Уэлькаль</w:t>
      </w:r>
      <w:proofErr w:type="spellEnd"/>
      <w:r w:rsidRPr="00066E59">
        <w:rPr>
          <w:rFonts w:ascii="Times New Roman" w:hAnsi="Times New Roman" w:cs="Times New Roman"/>
          <w:sz w:val="28"/>
          <w:szCs w:val="28"/>
        </w:rPr>
        <w:t xml:space="preserve">, </w:t>
      </w:r>
      <w:proofErr w:type="spellStart"/>
      <w:r w:rsidRPr="00066E59">
        <w:rPr>
          <w:rFonts w:ascii="Times New Roman" w:hAnsi="Times New Roman" w:cs="Times New Roman"/>
          <w:sz w:val="28"/>
          <w:szCs w:val="28"/>
        </w:rPr>
        <w:t>Ванкарем</w:t>
      </w:r>
      <w:proofErr w:type="spellEnd"/>
      <w:r w:rsidRPr="00066E59">
        <w:rPr>
          <w:rFonts w:ascii="Times New Roman" w:hAnsi="Times New Roman" w:cs="Times New Roman"/>
          <w:sz w:val="28"/>
          <w:szCs w:val="28"/>
        </w:rPr>
        <w:t xml:space="preserve">, </w:t>
      </w:r>
      <w:proofErr w:type="spellStart"/>
      <w:r w:rsidRPr="00066E59">
        <w:rPr>
          <w:rFonts w:ascii="Times New Roman" w:hAnsi="Times New Roman" w:cs="Times New Roman"/>
          <w:sz w:val="28"/>
          <w:szCs w:val="28"/>
        </w:rPr>
        <w:t>Нутэпэльмен</w:t>
      </w:r>
      <w:proofErr w:type="spellEnd"/>
      <w:r w:rsidRPr="00066E59">
        <w:rPr>
          <w:rFonts w:ascii="Times New Roman" w:hAnsi="Times New Roman" w:cs="Times New Roman"/>
          <w:sz w:val="28"/>
          <w:szCs w:val="28"/>
        </w:rPr>
        <w:t xml:space="preserve">) с возможностью трансляции 20 телеканалов входящих в социальный пакет без взимания платы с населения. </w:t>
      </w:r>
    </w:p>
    <w:p w:rsidR="004374AE" w:rsidRPr="000E07F4" w:rsidRDefault="004374AE" w:rsidP="00173ECC">
      <w:pPr>
        <w:pStyle w:val="a5"/>
        <w:spacing w:after="0"/>
        <w:ind w:left="0" w:firstLine="708"/>
        <w:jc w:val="both"/>
        <w:rPr>
          <w:rFonts w:ascii="Times New Roman" w:hAnsi="Times New Roman" w:cs="Times New Roman"/>
          <w:sz w:val="28"/>
          <w:szCs w:val="28"/>
        </w:rPr>
      </w:pPr>
      <w:r w:rsidRPr="000E07F4">
        <w:rPr>
          <w:rFonts w:ascii="Times New Roman" w:hAnsi="Times New Roman" w:cs="Times New Roman"/>
          <w:sz w:val="28"/>
          <w:szCs w:val="28"/>
        </w:rPr>
        <w:t>Во всех населенных пунктах, где функционируют объекты ФГУП «РТРС» установлены станции VSAT («</w:t>
      </w:r>
      <w:proofErr w:type="spellStart"/>
      <w:r w:rsidRPr="000E07F4">
        <w:rPr>
          <w:rFonts w:ascii="Times New Roman" w:hAnsi="Times New Roman" w:cs="Times New Roman"/>
          <w:sz w:val="28"/>
          <w:szCs w:val="28"/>
        </w:rPr>
        <w:t>Висат</w:t>
      </w:r>
      <w:proofErr w:type="spellEnd"/>
      <w:r w:rsidRPr="000E07F4">
        <w:rPr>
          <w:rFonts w:ascii="Times New Roman" w:hAnsi="Times New Roman" w:cs="Times New Roman"/>
          <w:sz w:val="28"/>
          <w:szCs w:val="28"/>
        </w:rPr>
        <w:t>»), которые являются опорной сетью филиала при предоставлении услуг Интернет. Для оказания услуг связи физическим лицам филиал предлагает взаимодействие с операторами региона, которые имеют проводные или беспроводные сети св</w:t>
      </w:r>
      <w:r w:rsidR="00016953" w:rsidRPr="000E07F4">
        <w:rPr>
          <w:rFonts w:ascii="Times New Roman" w:hAnsi="Times New Roman" w:cs="Times New Roman"/>
          <w:sz w:val="28"/>
          <w:szCs w:val="28"/>
        </w:rPr>
        <w:t xml:space="preserve">язи в населенных пунктах. </w:t>
      </w:r>
      <w:r w:rsidR="000E07F4" w:rsidRPr="000E07F4">
        <w:rPr>
          <w:rFonts w:ascii="Times New Roman" w:hAnsi="Times New Roman" w:cs="Times New Roman"/>
          <w:sz w:val="28"/>
          <w:szCs w:val="28"/>
        </w:rPr>
        <w:t>К</w:t>
      </w:r>
      <w:r w:rsidRPr="000E07F4">
        <w:rPr>
          <w:rFonts w:ascii="Times New Roman" w:hAnsi="Times New Roman" w:cs="Times New Roman"/>
          <w:sz w:val="28"/>
          <w:szCs w:val="28"/>
        </w:rPr>
        <w:t xml:space="preserve"> услуге доступа в сеть интернет были подключены 38 организаций, а число точек подключения для указанного количества организаций составляет 60. Дополнительно, в 2017 году на базе производственных мощностей РТРС были организованы магистральные каналы связи для операторов сотовой связи совокупным объемом порядка 200 Мбит/с.</w:t>
      </w:r>
    </w:p>
    <w:p w:rsidR="00D045FA" w:rsidRPr="00D045FA" w:rsidRDefault="00D045FA" w:rsidP="00D045FA">
      <w:pPr>
        <w:spacing w:after="0"/>
        <w:ind w:firstLine="567"/>
        <w:jc w:val="both"/>
        <w:rPr>
          <w:rFonts w:ascii="Times New Roman" w:hAnsi="Times New Roman" w:cs="Times New Roman"/>
          <w:sz w:val="28"/>
          <w:szCs w:val="28"/>
        </w:rPr>
      </w:pPr>
      <w:r w:rsidRPr="000E07F4">
        <w:rPr>
          <w:rFonts w:ascii="Times New Roman" w:hAnsi="Times New Roman" w:cs="Times New Roman"/>
          <w:sz w:val="28"/>
          <w:szCs w:val="28"/>
        </w:rPr>
        <w:t xml:space="preserve">В 2018 году РТРС проведены работы по увеличению скоростей доступа для опорной сети VSAT на 30%. РТРС располагает ресурсами для развертывания </w:t>
      </w:r>
      <w:proofErr w:type="spellStart"/>
      <w:r w:rsidRPr="00D045FA">
        <w:rPr>
          <w:rFonts w:ascii="Times New Roman" w:hAnsi="Times New Roman" w:cs="Times New Roman"/>
          <w:sz w:val="28"/>
          <w:szCs w:val="28"/>
        </w:rPr>
        <w:t>внутрирегиональной</w:t>
      </w:r>
      <w:proofErr w:type="spellEnd"/>
      <w:r w:rsidRPr="00D045FA">
        <w:rPr>
          <w:rFonts w:ascii="Times New Roman" w:hAnsi="Times New Roman" w:cs="Times New Roman"/>
          <w:sz w:val="28"/>
          <w:szCs w:val="28"/>
        </w:rPr>
        <w:t xml:space="preserve"> спутниковой сети связи, которая может обеспечить обмен информацией территориальных подразделений органов власти и иных заказчиков, заинтересованных в доставке данных от удаленных подразделений в г. Анадырь в один спутниковый подъем. Также в 2018 году было произведено оснащение всех имеющихся объектов РТРС базовым набором оборудования для обеспечения оперативного предоставления услуг Интернет в любом из мест присутствия РТРС.</w:t>
      </w:r>
    </w:p>
    <w:p w:rsidR="004374AE" w:rsidRPr="00717F7C" w:rsidRDefault="004374AE" w:rsidP="00173ECC">
      <w:pPr>
        <w:spacing w:after="0"/>
        <w:ind w:firstLine="708"/>
        <w:jc w:val="both"/>
        <w:rPr>
          <w:rFonts w:ascii="Times New Roman" w:eastAsia="Calibri" w:hAnsi="Times New Roman" w:cs="Times New Roman"/>
          <w:bCs/>
          <w:sz w:val="28"/>
          <w:szCs w:val="28"/>
          <w:lang w:eastAsia="ru-RU"/>
        </w:rPr>
      </w:pPr>
      <w:r w:rsidRPr="00717F7C">
        <w:rPr>
          <w:rFonts w:ascii="Times New Roman" w:eastAsia="Calibri" w:hAnsi="Times New Roman" w:cs="Times New Roman"/>
          <w:bCs/>
          <w:sz w:val="28"/>
          <w:szCs w:val="28"/>
          <w:lang w:eastAsia="ru-RU"/>
        </w:rPr>
        <w:t>Правительством Чукотского автономного округа с сентября 2017 года в рамках Государственной программы «Информационное общество Чукотского автономного округа</w:t>
      </w:r>
      <w:r w:rsidR="008B1FFD" w:rsidRPr="00717F7C">
        <w:rPr>
          <w:rFonts w:ascii="Times New Roman" w:eastAsia="Calibri" w:hAnsi="Times New Roman" w:cs="Times New Roman"/>
          <w:bCs/>
          <w:sz w:val="28"/>
          <w:szCs w:val="28"/>
          <w:lang w:eastAsia="ru-RU"/>
        </w:rPr>
        <w:t>» реализуется м</w:t>
      </w:r>
      <w:r w:rsidRPr="00717F7C">
        <w:rPr>
          <w:rFonts w:ascii="Times New Roman" w:eastAsia="Calibri" w:hAnsi="Times New Roman" w:cs="Times New Roman"/>
          <w:bCs/>
          <w:sz w:val="28"/>
          <w:szCs w:val="28"/>
          <w:lang w:eastAsia="ru-RU"/>
        </w:rPr>
        <w:t>ероприятие по обеспечению доступа к услугам сети Интернет для бюджетных учреждений округа и сельского населения (</w:t>
      </w:r>
      <w:proofErr w:type="spellStart"/>
      <w:r w:rsidRPr="00717F7C">
        <w:rPr>
          <w:rFonts w:ascii="Times New Roman" w:eastAsia="Calibri" w:hAnsi="Times New Roman" w:cs="Times New Roman"/>
          <w:bCs/>
          <w:sz w:val="28"/>
          <w:szCs w:val="28"/>
          <w:lang w:eastAsia="ru-RU"/>
        </w:rPr>
        <w:t>безлимитный</w:t>
      </w:r>
      <w:proofErr w:type="spellEnd"/>
      <w:r w:rsidRPr="00717F7C">
        <w:rPr>
          <w:rFonts w:ascii="Times New Roman" w:eastAsia="Calibri" w:hAnsi="Times New Roman" w:cs="Times New Roman"/>
          <w:bCs/>
          <w:sz w:val="28"/>
          <w:szCs w:val="28"/>
          <w:lang w:eastAsia="ru-RU"/>
        </w:rPr>
        <w:t xml:space="preserve"> канал, Мбит/с):</w:t>
      </w:r>
    </w:p>
    <w:p w:rsidR="004374AE" w:rsidRPr="00717F7C" w:rsidRDefault="004374AE" w:rsidP="00173ECC">
      <w:pPr>
        <w:spacing w:after="0"/>
        <w:ind w:firstLine="708"/>
        <w:jc w:val="both"/>
        <w:rPr>
          <w:rFonts w:ascii="Times New Roman" w:eastAsia="Calibri" w:hAnsi="Times New Roman" w:cs="Times New Roman"/>
          <w:sz w:val="28"/>
          <w:szCs w:val="28"/>
          <w:lang w:eastAsia="ru-RU"/>
        </w:rPr>
      </w:pPr>
      <w:r w:rsidRPr="00717F7C">
        <w:rPr>
          <w:rFonts w:ascii="Times New Roman" w:eastAsia="Calibri" w:hAnsi="Times New Roman" w:cs="Times New Roman"/>
          <w:sz w:val="28"/>
          <w:szCs w:val="28"/>
          <w:lang w:eastAsia="ru-RU"/>
        </w:rPr>
        <w:t>1. Образовательные учреждения</w:t>
      </w:r>
      <w:r w:rsidRPr="00717F7C">
        <w:rPr>
          <w:rFonts w:ascii="Times New Roman" w:eastAsia="Calibri" w:hAnsi="Times New Roman" w:cs="Times New Roman"/>
          <w:sz w:val="28"/>
          <w:szCs w:val="28"/>
          <w:lang w:eastAsia="ru-RU"/>
        </w:rPr>
        <w:tab/>
        <w:t>10/10/5 (столица/город/село)</w:t>
      </w:r>
    </w:p>
    <w:p w:rsidR="004374AE" w:rsidRPr="00717F7C" w:rsidRDefault="004374AE" w:rsidP="00173ECC">
      <w:pPr>
        <w:spacing w:after="0"/>
        <w:ind w:firstLine="708"/>
        <w:jc w:val="both"/>
        <w:rPr>
          <w:rFonts w:ascii="Times New Roman" w:eastAsia="Calibri" w:hAnsi="Times New Roman" w:cs="Times New Roman"/>
          <w:sz w:val="28"/>
          <w:szCs w:val="28"/>
          <w:lang w:eastAsia="ru-RU"/>
        </w:rPr>
      </w:pPr>
      <w:r w:rsidRPr="00717F7C">
        <w:rPr>
          <w:rFonts w:ascii="Times New Roman" w:eastAsia="Calibri" w:hAnsi="Times New Roman" w:cs="Times New Roman"/>
          <w:sz w:val="28"/>
          <w:szCs w:val="28"/>
          <w:lang w:eastAsia="ru-RU"/>
        </w:rPr>
        <w:t>2. Медицинские учреждения</w:t>
      </w:r>
      <w:r w:rsidRPr="00717F7C">
        <w:rPr>
          <w:rFonts w:ascii="Times New Roman" w:eastAsia="Calibri" w:hAnsi="Times New Roman" w:cs="Times New Roman"/>
          <w:sz w:val="28"/>
          <w:szCs w:val="28"/>
          <w:lang w:eastAsia="ru-RU"/>
        </w:rPr>
        <w:tab/>
      </w:r>
      <w:r w:rsidRPr="00717F7C">
        <w:rPr>
          <w:rFonts w:ascii="Times New Roman" w:eastAsia="Calibri" w:hAnsi="Times New Roman" w:cs="Times New Roman"/>
          <w:sz w:val="28"/>
          <w:szCs w:val="28"/>
          <w:lang w:eastAsia="ru-RU"/>
        </w:rPr>
        <w:tab/>
        <w:t>10/5/1   (столица/город/село)</w:t>
      </w:r>
    </w:p>
    <w:p w:rsidR="004374AE" w:rsidRPr="00717F7C" w:rsidRDefault="004374AE" w:rsidP="00173ECC">
      <w:pPr>
        <w:spacing w:after="0"/>
        <w:ind w:firstLine="708"/>
        <w:jc w:val="both"/>
        <w:rPr>
          <w:rFonts w:ascii="Times New Roman" w:eastAsia="Calibri" w:hAnsi="Times New Roman" w:cs="Times New Roman"/>
          <w:sz w:val="28"/>
          <w:szCs w:val="28"/>
          <w:lang w:eastAsia="ru-RU"/>
        </w:rPr>
      </w:pPr>
      <w:r w:rsidRPr="00717F7C">
        <w:rPr>
          <w:rFonts w:ascii="Times New Roman" w:eastAsia="Calibri" w:hAnsi="Times New Roman" w:cs="Times New Roman"/>
          <w:sz w:val="28"/>
          <w:szCs w:val="28"/>
          <w:lang w:eastAsia="ru-RU"/>
        </w:rPr>
        <w:t>3. Многофункциональные центры</w:t>
      </w:r>
      <w:r w:rsidRPr="00717F7C">
        <w:rPr>
          <w:rFonts w:ascii="Times New Roman" w:eastAsia="Calibri" w:hAnsi="Times New Roman" w:cs="Times New Roman"/>
          <w:sz w:val="28"/>
          <w:szCs w:val="28"/>
          <w:lang w:eastAsia="ru-RU"/>
        </w:rPr>
        <w:tab/>
        <w:t>10/1      (столица/село)</w:t>
      </w:r>
    </w:p>
    <w:p w:rsidR="004374AE" w:rsidRPr="00717F7C" w:rsidRDefault="004374AE" w:rsidP="00173ECC">
      <w:pPr>
        <w:spacing w:after="0"/>
        <w:ind w:firstLine="708"/>
        <w:jc w:val="both"/>
        <w:rPr>
          <w:rFonts w:ascii="Times New Roman" w:eastAsia="Calibri" w:hAnsi="Times New Roman" w:cs="Times New Roman"/>
          <w:sz w:val="28"/>
          <w:szCs w:val="28"/>
          <w:lang w:eastAsia="ru-RU"/>
        </w:rPr>
      </w:pPr>
      <w:r w:rsidRPr="00717F7C">
        <w:rPr>
          <w:rFonts w:ascii="Times New Roman" w:eastAsia="Calibri" w:hAnsi="Times New Roman" w:cs="Times New Roman"/>
          <w:sz w:val="28"/>
          <w:szCs w:val="28"/>
          <w:lang w:eastAsia="ru-RU"/>
        </w:rPr>
        <w:t>4. Население</w:t>
      </w:r>
      <w:r w:rsidRPr="00717F7C">
        <w:rPr>
          <w:rFonts w:ascii="Times New Roman" w:eastAsia="Calibri" w:hAnsi="Times New Roman" w:cs="Times New Roman"/>
          <w:sz w:val="28"/>
          <w:szCs w:val="28"/>
          <w:lang w:eastAsia="ru-RU"/>
        </w:rPr>
        <w:tab/>
      </w:r>
      <w:r w:rsidRPr="00717F7C">
        <w:rPr>
          <w:rFonts w:ascii="Times New Roman" w:eastAsia="Calibri" w:hAnsi="Times New Roman" w:cs="Times New Roman"/>
          <w:sz w:val="28"/>
          <w:szCs w:val="28"/>
          <w:lang w:eastAsia="ru-RU"/>
        </w:rPr>
        <w:tab/>
      </w:r>
      <w:r w:rsidRPr="00717F7C">
        <w:rPr>
          <w:rFonts w:ascii="Times New Roman" w:eastAsia="Calibri" w:hAnsi="Times New Roman" w:cs="Times New Roman"/>
          <w:sz w:val="28"/>
          <w:szCs w:val="28"/>
          <w:lang w:eastAsia="ru-RU"/>
        </w:rPr>
        <w:tab/>
      </w:r>
      <w:r w:rsidRPr="00717F7C">
        <w:rPr>
          <w:rFonts w:ascii="Times New Roman" w:eastAsia="Calibri" w:hAnsi="Times New Roman" w:cs="Times New Roman"/>
          <w:sz w:val="28"/>
          <w:szCs w:val="28"/>
          <w:lang w:eastAsia="ru-RU"/>
        </w:rPr>
        <w:tab/>
        <w:t>5/2</w:t>
      </w:r>
      <w:r w:rsidRPr="00717F7C">
        <w:rPr>
          <w:rFonts w:ascii="Times New Roman" w:eastAsia="Calibri" w:hAnsi="Times New Roman" w:cs="Times New Roman"/>
          <w:sz w:val="28"/>
          <w:szCs w:val="28"/>
          <w:lang w:eastAsia="ru-RU"/>
        </w:rPr>
        <w:tab/>
        <w:t>(крупные села/село)</w:t>
      </w:r>
    </w:p>
    <w:p w:rsidR="004374AE" w:rsidRPr="000548B5" w:rsidRDefault="004374AE" w:rsidP="00173ECC">
      <w:pPr>
        <w:spacing w:after="0"/>
        <w:ind w:firstLine="708"/>
        <w:jc w:val="both"/>
        <w:rPr>
          <w:rFonts w:ascii="Times New Roman" w:eastAsia="Calibri" w:hAnsi="Times New Roman" w:cs="Times New Roman"/>
          <w:sz w:val="28"/>
          <w:szCs w:val="28"/>
          <w:lang w:eastAsia="ru-RU"/>
        </w:rPr>
      </w:pPr>
      <w:r w:rsidRPr="00717F7C">
        <w:rPr>
          <w:rFonts w:ascii="Times New Roman" w:eastAsia="Calibri" w:hAnsi="Times New Roman" w:cs="Times New Roman"/>
          <w:sz w:val="28"/>
          <w:szCs w:val="28"/>
          <w:lang w:eastAsia="ru-RU"/>
        </w:rPr>
        <w:t>В результате емкость спутникового канала, используемого для сельского населения</w:t>
      </w:r>
      <w:r w:rsidR="008B1FFD" w:rsidRPr="00717F7C">
        <w:rPr>
          <w:rFonts w:ascii="Times New Roman" w:eastAsia="Calibri" w:hAnsi="Times New Roman" w:cs="Times New Roman"/>
          <w:sz w:val="28"/>
          <w:szCs w:val="28"/>
          <w:lang w:eastAsia="ru-RU"/>
        </w:rPr>
        <w:t>,</w:t>
      </w:r>
      <w:r w:rsidRPr="00717F7C">
        <w:rPr>
          <w:rFonts w:ascii="Times New Roman" w:eastAsia="Calibri" w:hAnsi="Times New Roman" w:cs="Times New Roman"/>
          <w:sz w:val="28"/>
          <w:szCs w:val="28"/>
          <w:lang w:eastAsia="ru-RU"/>
        </w:rPr>
        <w:t xml:space="preserve"> увеличилась с 10 Мбит/с и оплатой за потребленный трафик до 58 </w:t>
      </w:r>
      <w:r w:rsidRPr="000548B5">
        <w:rPr>
          <w:rFonts w:ascii="Times New Roman" w:eastAsia="Calibri" w:hAnsi="Times New Roman" w:cs="Times New Roman"/>
          <w:sz w:val="28"/>
          <w:szCs w:val="28"/>
          <w:lang w:eastAsia="ru-RU"/>
        </w:rPr>
        <w:t xml:space="preserve">Мбит/с </w:t>
      </w:r>
      <w:proofErr w:type="spellStart"/>
      <w:r w:rsidRPr="000548B5">
        <w:rPr>
          <w:rFonts w:ascii="Times New Roman" w:eastAsia="Calibri" w:hAnsi="Times New Roman" w:cs="Times New Roman"/>
          <w:sz w:val="28"/>
          <w:szCs w:val="28"/>
          <w:lang w:eastAsia="ru-RU"/>
        </w:rPr>
        <w:t>безлимитного</w:t>
      </w:r>
      <w:proofErr w:type="spellEnd"/>
      <w:r w:rsidRPr="000548B5">
        <w:rPr>
          <w:rFonts w:ascii="Times New Roman" w:eastAsia="Calibri" w:hAnsi="Times New Roman" w:cs="Times New Roman"/>
          <w:sz w:val="28"/>
          <w:szCs w:val="28"/>
          <w:lang w:eastAsia="ru-RU"/>
        </w:rPr>
        <w:t xml:space="preserve"> канала со стабильным качеством сигнала.   </w:t>
      </w:r>
    </w:p>
    <w:p w:rsidR="004374AE" w:rsidRPr="000548B5" w:rsidRDefault="004374AE" w:rsidP="00173ECC">
      <w:pPr>
        <w:spacing w:after="0"/>
        <w:ind w:firstLine="708"/>
        <w:jc w:val="both"/>
        <w:rPr>
          <w:rFonts w:ascii="Times New Roman" w:eastAsia="Calibri" w:hAnsi="Times New Roman" w:cs="Times New Roman"/>
          <w:sz w:val="28"/>
          <w:szCs w:val="28"/>
          <w:lang w:eastAsia="ru-RU"/>
        </w:rPr>
      </w:pPr>
      <w:r w:rsidRPr="000548B5">
        <w:rPr>
          <w:rFonts w:ascii="Times New Roman" w:eastAsia="Calibri" w:hAnsi="Times New Roman" w:cs="Times New Roman"/>
          <w:sz w:val="28"/>
          <w:szCs w:val="28"/>
          <w:lang w:eastAsia="ru-RU"/>
        </w:rPr>
        <w:t>32 населенных пункта округа с населением в 19,1 тыс. чел</w:t>
      </w:r>
      <w:r w:rsidR="008B1FFD" w:rsidRPr="000548B5">
        <w:rPr>
          <w:rFonts w:ascii="Times New Roman" w:eastAsia="Calibri" w:hAnsi="Times New Roman" w:cs="Times New Roman"/>
          <w:sz w:val="28"/>
          <w:szCs w:val="28"/>
          <w:lang w:eastAsia="ru-RU"/>
        </w:rPr>
        <w:t>овек (около 40% населения региона)</w:t>
      </w:r>
      <w:r w:rsidRPr="000548B5">
        <w:rPr>
          <w:rFonts w:ascii="Times New Roman" w:eastAsia="Calibri" w:hAnsi="Times New Roman" w:cs="Times New Roman"/>
          <w:sz w:val="28"/>
          <w:szCs w:val="28"/>
          <w:lang w:eastAsia="ru-RU"/>
        </w:rPr>
        <w:t xml:space="preserve"> обеспечены свободным доступом к сети Интернет по ст</w:t>
      </w:r>
      <w:r w:rsidR="00FE55BE" w:rsidRPr="000548B5">
        <w:rPr>
          <w:rFonts w:ascii="Times New Roman" w:eastAsia="Calibri" w:hAnsi="Times New Roman" w:cs="Times New Roman"/>
          <w:sz w:val="28"/>
          <w:szCs w:val="28"/>
          <w:lang w:eastAsia="ru-RU"/>
        </w:rPr>
        <w:t xml:space="preserve">андарту беспроводной связи </w:t>
      </w:r>
      <w:proofErr w:type="spellStart"/>
      <w:r w:rsidR="00FE55BE" w:rsidRPr="000548B5">
        <w:rPr>
          <w:rFonts w:ascii="Times New Roman" w:eastAsia="Calibri" w:hAnsi="Times New Roman" w:cs="Times New Roman"/>
          <w:sz w:val="28"/>
          <w:szCs w:val="28"/>
          <w:lang w:eastAsia="ru-RU"/>
        </w:rPr>
        <w:t>Wi</w:t>
      </w:r>
      <w:proofErr w:type="spellEnd"/>
      <w:r w:rsidR="00FE55BE" w:rsidRPr="000548B5">
        <w:rPr>
          <w:rFonts w:ascii="Times New Roman" w:eastAsia="Calibri" w:hAnsi="Times New Roman" w:cs="Times New Roman"/>
          <w:sz w:val="28"/>
          <w:szCs w:val="28"/>
          <w:lang w:eastAsia="ru-RU"/>
        </w:rPr>
        <w:t>-F</w:t>
      </w:r>
      <w:proofErr w:type="spellStart"/>
      <w:r w:rsidR="00FE55BE" w:rsidRPr="000548B5">
        <w:rPr>
          <w:rFonts w:ascii="Times New Roman" w:eastAsia="Calibri" w:hAnsi="Times New Roman" w:cs="Times New Roman"/>
          <w:sz w:val="28"/>
          <w:szCs w:val="28"/>
          <w:lang w:val="en-US" w:eastAsia="ru-RU"/>
        </w:rPr>
        <w:t>i</w:t>
      </w:r>
      <w:proofErr w:type="spellEnd"/>
      <w:r w:rsidRPr="000548B5">
        <w:rPr>
          <w:rFonts w:ascii="Times New Roman" w:eastAsia="Calibri" w:hAnsi="Times New Roman" w:cs="Times New Roman"/>
          <w:sz w:val="28"/>
          <w:szCs w:val="28"/>
          <w:lang w:eastAsia="ru-RU"/>
        </w:rPr>
        <w:t>.</w:t>
      </w:r>
    </w:p>
    <w:p w:rsidR="004374AE" w:rsidRPr="000548B5" w:rsidRDefault="004374AE" w:rsidP="00173ECC">
      <w:pPr>
        <w:spacing w:after="0"/>
        <w:ind w:firstLine="708"/>
        <w:jc w:val="both"/>
        <w:rPr>
          <w:rFonts w:ascii="Times New Roman" w:eastAsia="Calibri" w:hAnsi="Times New Roman" w:cs="Times New Roman"/>
          <w:bCs/>
          <w:sz w:val="28"/>
          <w:szCs w:val="28"/>
          <w:lang w:eastAsia="ru-RU"/>
        </w:rPr>
      </w:pPr>
      <w:r w:rsidRPr="000548B5">
        <w:rPr>
          <w:rFonts w:ascii="Times New Roman" w:eastAsia="Calibri" w:hAnsi="Times New Roman" w:cs="Times New Roman"/>
          <w:bCs/>
          <w:sz w:val="28"/>
          <w:szCs w:val="28"/>
          <w:lang w:eastAsia="ru-RU"/>
        </w:rPr>
        <w:t>Неиспользованный спутниковый ресурс учреждениями образования, здравоохранения, МФЦ (от 1 до 10 Мбит/с) перераспределяется на точки доступа для населения.</w:t>
      </w:r>
    </w:p>
    <w:p w:rsidR="004374AE" w:rsidRPr="000548B5" w:rsidRDefault="004374AE" w:rsidP="00173ECC">
      <w:pPr>
        <w:spacing w:after="0"/>
        <w:ind w:firstLine="708"/>
        <w:jc w:val="both"/>
        <w:rPr>
          <w:rFonts w:ascii="Times New Roman" w:eastAsia="Calibri" w:hAnsi="Times New Roman" w:cs="Times New Roman"/>
          <w:sz w:val="28"/>
          <w:szCs w:val="28"/>
          <w:lang w:eastAsia="ru-RU"/>
        </w:rPr>
      </w:pPr>
      <w:r w:rsidRPr="000548B5">
        <w:rPr>
          <w:rFonts w:ascii="Times New Roman" w:eastAsia="Calibri" w:hAnsi="Times New Roman" w:cs="Times New Roman"/>
          <w:bCs/>
          <w:sz w:val="28"/>
          <w:szCs w:val="28"/>
          <w:lang w:eastAsia="ru-RU"/>
        </w:rPr>
        <w:t xml:space="preserve">Реализацию мероприятий подпрограммы осуществляет ЗАО «Сатис-ТЛ-94». </w:t>
      </w:r>
      <w:r w:rsidRPr="000548B5">
        <w:rPr>
          <w:rFonts w:ascii="Times New Roman" w:eastAsia="Calibri" w:hAnsi="Times New Roman" w:cs="Times New Roman"/>
          <w:sz w:val="28"/>
          <w:szCs w:val="28"/>
          <w:lang w:eastAsia="ru-RU"/>
        </w:rPr>
        <w:t xml:space="preserve">Период оказания услуги по контракту с 1 сентября 2017 года по 31 декабря 2018 года. </w:t>
      </w:r>
    </w:p>
    <w:p w:rsidR="000B5F04" w:rsidRPr="009555B9" w:rsidRDefault="000B5F04" w:rsidP="000548B5">
      <w:pPr>
        <w:spacing w:after="0"/>
        <w:ind w:firstLine="709"/>
        <w:jc w:val="both"/>
        <w:rPr>
          <w:rFonts w:ascii="Times New Roman" w:hAnsi="Times New Roman" w:cs="Times New Roman"/>
          <w:sz w:val="28"/>
          <w:szCs w:val="28"/>
        </w:rPr>
      </w:pPr>
      <w:r w:rsidRPr="000548B5">
        <w:rPr>
          <w:rFonts w:ascii="Times New Roman" w:hAnsi="Times New Roman" w:cs="Times New Roman"/>
          <w:sz w:val="28"/>
          <w:szCs w:val="28"/>
        </w:rPr>
        <w:t xml:space="preserve">В 2019-2020 годах реализация мероприятия будет продолжена. Доступом к сети Интернет будут обеспечены государственные и муниципальные учреждения </w:t>
      </w:r>
      <w:r w:rsidR="000548B5">
        <w:rPr>
          <w:rFonts w:ascii="Times New Roman" w:hAnsi="Times New Roman" w:cs="Times New Roman"/>
          <w:sz w:val="28"/>
          <w:szCs w:val="28"/>
        </w:rPr>
        <w:t>(учреждения</w:t>
      </w:r>
      <w:r w:rsidRPr="000548B5">
        <w:rPr>
          <w:rFonts w:ascii="Times New Roman" w:hAnsi="Times New Roman" w:cs="Times New Roman"/>
          <w:sz w:val="28"/>
          <w:szCs w:val="28"/>
        </w:rPr>
        <w:t xml:space="preserve"> образования, в том числе дошкольного и дополнительного образования, здравоохранения, многофункциональных центров предоставления государственных и муниципальных услуг, библиотек, предприятий сельского хозяйства), территориально-соседские общины коренных малочисленных народов Севера, а также жители 21 населенного пункта округа, </w:t>
      </w:r>
      <w:r w:rsidRPr="009555B9">
        <w:rPr>
          <w:rFonts w:ascii="Times New Roman" w:hAnsi="Times New Roman" w:cs="Times New Roman"/>
          <w:sz w:val="28"/>
          <w:szCs w:val="28"/>
        </w:rPr>
        <w:t xml:space="preserve">не включенного в проект «Устранение цифрового неравенства» ПАО «Ростелеком». </w:t>
      </w:r>
    </w:p>
    <w:p w:rsidR="004374AE" w:rsidRPr="009555B9" w:rsidRDefault="00F552C3" w:rsidP="00173ECC">
      <w:pPr>
        <w:pStyle w:val="a5"/>
        <w:spacing w:after="0"/>
        <w:ind w:left="0" w:firstLine="708"/>
        <w:jc w:val="both"/>
        <w:rPr>
          <w:rFonts w:ascii="Times New Roman" w:hAnsi="Times New Roman" w:cs="Times New Roman"/>
          <w:sz w:val="28"/>
          <w:szCs w:val="28"/>
        </w:rPr>
      </w:pPr>
      <w:r w:rsidRPr="009555B9">
        <w:rPr>
          <w:rFonts w:ascii="Times New Roman" w:hAnsi="Times New Roman" w:cs="Times New Roman"/>
          <w:sz w:val="28"/>
          <w:szCs w:val="28"/>
        </w:rPr>
        <w:t xml:space="preserve">С учетом климатических и географических особенностей нашего региона, а также в связи с высокой загруженностью спутникового ресурса часто происходит задержка пакета информации от клиента к серверам сайтов и обратно, скорость Интернет связи значительно снижена. </w:t>
      </w:r>
    </w:p>
    <w:p w:rsidR="004374AE" w:rsidRPr="009555B9" w:rsidRDefault="004374AE" w:rsidP="00173ECC">
      <w:pPr>
        <w:pStyle w:val="a5"/>
        <w:spacing w:after="0"/>
        <w:ind w:left="0" w:firstLine="708"/>
        <w:jc w:val="both"/>
        <w:rPr>
          <w:rFonts w:ascii="Times New Roman" w:hAnsi="Times New Roman" w:cs="Times New Roman"/>
          <w:sz w:val="28"/>
          <w:szCs w:val="28"/>
        </w:rPr>
      </w:pPr>
      <w:r w:rsidRPr="009555B9">
        <w:rPr>
          <w:rFonts w:ascii="Times New Roman" w:hAnsi="Times New Roman" w:cs="Times New Roman"/>
          <w:sz w:val="28"/>
          <w:szCs w:val="28"/>
        </w:rPr>
        <w:t xml:space="preserve">Операторами сотовой связи - ПАО «Мобильные </w:t>
      </w:r>
      <w:proofErr w:type="spellStart"/>
      <w:r w:rsidRPr="009555B9">
        <w:rPr>
          <w:rFonts w:ascii="Times New Roman" w:hAnsi="Times New Roman" w:cs="Times New Roman"/>
          <w:sz w:val="28"/>
          <w:szCs w:val="28"/>
        </w:rPr>
        <w:t>ТелеСистемы</w:t>
      </w:r>
      <w:proofErr w:type="spellEnd"/>
      <w:r w:rsidRPr="009555B9">
        <w:rPr>
          <w:rFonts w:ascii="Times New Roman" w:hAnsi="Times New Roman" w:cs="Times New Roman"/>
          <w:sz w:val="28"/>
          <w:szCs w:val="28"/>
        </w:rPr>
        <w:t>», ПАО «Мегафон», ПАО «</w:t>
      </w:r>
      <w:proofErr w:type="spellStart"/>
      <w:r w:rsidRPr="009555B9">
        <w:rPr>
          <w:rFonts w:ascii="Times New Roman" w:hAnsi="Times New Roman" w:cs="Times New Roman"/>
          <w:sz w:val="28"/>
          <w:szCs w:val="28"/>
        </w:rPr>
        <w:t>Вымпелком</w:t>
      </w:r>
      <w:proofErr w:type="spellEnd"/>
      <w:r w:rsidRPr="009555B9">
        <w:rPr>
          <w:rFonts w:ascii="Times New Roman" w:hAnsi="Times New Roman" w:cs="Times New Roman"/>
          <w:sz w:val="28"/>
          <w:szCs w:val="28"/>
        </w:rPr>
        <w:t>», оказывающими услуги мобильной связи в стандартах 3G и 2G на территории Чукотского округа также ведется постоянная работа по улучшению качества предоставляемых услуг.</w:t>
      </w:r>
    </w:p>
    <w:p w:rsidR="0083297C" w:rsidRPr="0083297C" w:rsidRDefault="0083297C" w:rsidP="0083297C">
      <w:pPr>
        <w:spacing w:after="0"/>
        <w:ind w:firstLine="709"/>
        <w:jc w:val="both"/>
        <w:rPr>
          <w:rFonts w:ascii="Times New Roman" w:hAnsi="Times New Roman" w:cs="Times New Roman"/>
          <w:sz w:val="28"/>
          <w:szCs w:val="28"/>
        </w:rPr>
      </w:pPr>
      <w:r w:rsidRPr="0083297C">
        <w:rPr>
          <w:rFonts w:ascii="Times New Roman" w:hAnsi="Times New Roman" w:cs="Times New Roman"/>
          <w:sz w:val="28"/>
          <w:szCs w:val="28"/>
        </w:rPr>
        <w:t xml:space="preserve">В 2018 году ПАО «МТС» завершило работы по расширению магистрального канала связи на 50% Хабаровск – Анадырь. Это позволило повысить скорость интернета для Анадыря и Угольных Копей в три раза, что привело к увеличению еженедельного трафика почти в полтора раза. </w:t>
      </w:r>
    </w:p>
    <w:p w:rsidR="0083297C" w:rsidRPr="0083297C" w:rsidRDefault="0083297C" w:rsidP="0083297C">
      <w:pPr>
        <w:spacing w:after="0"/>
        <w:ind w:firstLine="709"/>
        <w:jc w:val="both"/>
        <w:rPr>
          <w:rFonts w:ascii="Times New Roman" w:hAnsi="Times New Roman" w:cs="Times New Roman"/>
          <w:sz w:val="28"/>
          <w:szCs w:val="28"/>
        </w:rPr>
      </w:pPr>
      <w:r w:rsidRPr="0083297C">
        <w:rPr>
          <w:rFonts w:ascii="Times New Roman" w:hAnsi="Times New Roman" w:cs="Times New Roman"/>
          <w:sz w:val="28"/>
          <w:szCs w:val="28"/>
        </w:rPr>
        <w:t>ПАО «</w:t>
      </w:r>
      <w:proofErr w:type="spellStart"/>
      <w:r w:rsidRPr="0083297C">
        <w:rPr>
          <w:rFonts w:ascii="Times New Roman" w:hAnsi="Times New Roman" w:cs="Times New Roman"/>
          <w:sz w:val="28"/>
          <w:szCs w:val="28"/>
        </w:rPr>
        <w:t>Вымпелком</w:t>
      </w:r>
      <w:proofErr w:type="spellEnd"/>
      <w:r w:rsidRPr="0083297C">
        <w:rPr>
          <w:rFonts w:ascii="Times New Roman" w:hAnsi="Times New Roman" w:cs="Times New Roman"/>
          <w:sz w:val="28"/>
          <w:szCs w:val="28"/>
        </w:rPr>
        <w:t xml:space="preserve">» введена в эксплуатацию базовая станция 2G/3G на территории </w:t>
      </w:r>
      <w:proofErr w:type="spellStart"/>
      <w:r w:rsidRPr="0083297C">
        <w:rPr>
          <w:rFonts w:ascii="Times New Roman" w:hAnsi="Times New Roman" w:cs="Times New Roman"/>
          <w:sz w:val="28"/>
          <w:szCs w:val="28"/>
        </w:rPr>
        <w:t>Билибинской</w:t>
      </w:r>
      <w:proofErr w:type="spellEnd"/>
      <w:r w:rsidRPr="0083297C">
        <w:rPr>
          <w:rFonts w:ascii="Times New Roman" w:hAnsi="Times New Roman" w:cs="Times New Roman"/>
          <w:sz w:val="28"/>
          <w:szCs w:val="28"/>
        </w:rPr>
        <w:t xml:space="preserve"> АЭС. Улучшено покрытие 2G/3G в г. </w:t>
      </w:r>
      <w:proofErr w:type="spellStart"/>
      <w:r w:rsidRPr="0083297C">
        <w:rPr>
          <w:rFonts w:ascii="Times New Roman" w:hAnsi="Times New Roman" w:cs="Times New Roman"/>
          <w:sz w:val="28"/>
          <w:szCs w:val="28"/>
        </w:rPr>
        <w:t>Певек</w:t>
      </w:r>
      <w:proofErr w:type="spellEnd"/>
      <w:r w:rsidRPr="0083297C">
        <w:rPr>
          <w:rFonts w:ascii="Times New Roman" w:hAnsi="Times New Roman" w:cs="Times New Roman"/>
          <w:sz w:val="28"/>
          <w:szCs w:val="28"/>
        </w:rPr>
        <w:t xml:space="preserve">. 14 базовых станций переведены на спутниковый провайдер - «Сатис-ТЛ-94». В 2 раза увеличена ширина спутниковых каналов до базовых станций следующих населенных пунктов: Провидения, </w:t>
      </w:r>
      <w:proofErr w:type="spellStart"/>
      <w:r w:rsidRPr="0083297C">
        <w:rPr>
          <w:rFonts w:ascii="Times New Roman" w:hAnsi="Times New Roman" w:cs="Times New Roman"/>
          <w:sz w:val="28"/>
          <w:szCs w:val="28"/>
        </w:rPr>
        <w:t>Усть</w:t>
      </w:r>
      <w:proofErr w:type="spellEnd"/>
      <w:r w:rsidRPr="0083297C">
        <w:rPr>
          <w:rFonts w:ascii="Times New Roman" w:hAnsi="Times New Roman" w:cs="Times New Roman"/>
          <w:sz w:val="28"/>
          <w:szCs w:val="28"/>
        </w:rPr>
        <w:t xml:space="preserve">-Белая, </w:t>
      </w:r>
      <w:proofErr w:type="spellStart"/>
      <w:r w:rsidRPr="0083297C">
        <w:rPr>
          <w:rFonts w:ascii="Times New Roman" w:hAnsi="Times New Roman" w:cs="Times New Roman"/>
          <w:sz w:val="28"/>
          <w:szCs w:val="28"/>
        </w:rPr>
        <w:t>Рыркайпий</w:t>
      </w:r>
      <w:proofErr w:type="spellEnd"/>
      <w:r w:rsidRPr="0083297C">
        <w:rPr>
          <w:rFonts w:ascii="Times New Roman" w:hAnsi="Times New Roman" w:cs="Times New Roman"/>
          <w:sz w:val="28"/>
          <w:szCs w:val="28"/>
        </w:rPr>
        <w:t xml:space="preserve">, Новое Чаплино, Лаврентия, </w:t>
      </w:r>
      <w:proofErr w:type="spellStart"/>
      <w:r w:rsidRPr="0083297C">
        <w:rPr>
          <w:rFonts w:ascii="Times New Roman" w:hAnsi="Times New Roman" w:cs="Times New Roman"/>
          <w:sz w:val="28"/>
          <w:szCs w:val="28"/>
        </w:rPr>
        <w:t>Канчалан</w:t>
      </w:r>
      <w:proofErr w:type="spellEnd"/>
      <w:r w:rsidRPr="0083297C">
        <w:rPr>
          <w:rFonts w:ascii="Times New Roman" w:hAnsi="Times New Roman" w:cs="Times New Roman"/>
          <w:sz w:val="28"/>
          <w:szCs w:val="28"/>
        </w:rPr>
        <w:t xml:space="preserve">, </w:t>
      </w:r>
      <w:proofErr w:type="spellStart"/>
      <w:r w:rsidRPr="0083297C">
        <w:rPr>
          <w:rFonts w:ascii="Times New Roman" w:hAnsi="Times New Roman" w:cs="Times New Roman"/>
          <w:sz w:val="28"/>
          <w:szCs w:val="28"/>
        </w:rPr>
        <w:t>Марково</w:t>
      </w:r>
      <w:proofErr w:type="spellEnd"/>
      <w:r w:rsidRPr="0083297C">
        <w:rPr>
          <w:rFonts w:ascii="Times New Roman" w:hAnsi="Times New Roman" w:cs="Times New Roman"/>
          <w:sz w:val="28"/>
          <w:szCs w:val="28"/>
        </w:rPr>
        <w:t xml:space="preserve">, </w:t>
      </w:r>
      <w:proofErr w:type="spellStart"/>
      <w:r w:rsidRPr="0083297C">
        <w:rPr>
          <w:rFonts w:ascii="Times New Roman" w:hAnsi="Times New Roman" w:cs="Times New Roman"/>
          <w:sz w:val="28"/>
          <w:szCs w:val="28"/>
        </w:rPr>
        <w:t>Беринговский</w:t>
      </w:r>
      <w:proofErr w:type="spellEnd"/>
      <w:r w:rsidRPr="0083297C">
        <w:rPr>
          <w:rFonts w:ascii="Times New Roman" w:hAnsi="Times New Roman" w:cs="Times New Roman"/>
          <w:sz w:val="28"/>
          <w:szCs w:val="28"/>
        </w:rPr>
        <w:t xml:space="preserve"> и </w:t>
      </w:r>
      <w:proofErr w:type="spellStart"/>
      <w:r w:rsidRPr="0083297C">
        <w:rPr>
          <w:rFonts w:ascii="Times New Roman" w:hAnsi="Times New Roman" w:cs="Times New Roman"/>
          <w:sz w:val="28"/>
          <w:szCs w:val="28"/>
        </w:rPr>
        <w:t>Сиреники</w:t>
      </w:r>
      <w:proofErr w:type="spellEnd"/>
      <w:r w:rsidRPr="0083297C">
        <w:rPr>
          <w:rFonts w:ascii="Times New Roman" w:hAnsi="Times New Roman" w:cs="Times New Roman"/>
          <w:sz w:val="28"/>
          <w:szCs w:val="28"/>
        </w:rPr>
        <w:t xml:space="preserve">. В 3 раза увеличена ширина спутниковых каналов до </w:t>
      </w:r>
      <w:proofErr w:type="spellStart"/>
      <w:r w:rsidRPr="0083297C">
        <w:rPr>
          <w:rFonts w:ascii="Times New Roman" w:hAnsi="Times New Roman" w:cs="Times New Roman"/>
          <w:sz w:val="28"/>
          <w:szCs w:val="28"/>
        </w:rPr>
        <w:t>Нешкана</w:t>
      </w:r>
      <w:proofErr w:type="spellEnd"/>
      <w:r w:rsidRPr="0083297C">
        <w:rPr>
          <w:rFonts w:ascii="Times New Roman" w:hAnsi="Times New Roman" w:cs="Times New Roman"/>
          <w:sz w:val="28"/>
          <w:szCs w:val="28"/>
        </w:rPr>
        <w:t xml:space="preserve">, </w:t>
      </w:r>
      <w:proofErr w:type="spellStart"/>
      <w:r w:rsidRPr="0083297C">
        <w:rPr>
          <w:rFonts w:ascii="Times New Roman" w:hAnsi="Times New Roman" w:cs="Times New Roman"/>
          <w:sz w:val="28"/>
          <w:szCs w:val="28"/>
        </w:rPr>
        <w:t>Рыткучей</w:t>
      </w:r>
      <w:proofErr w:type="spellEnd"/>
      <w:r w:rsidRPr="0083297C">
        <w:rPr>
          <w:rFonts w:ascii="Times New Roman" w:hAnsi="Times New Roman" w:cs="Times New Roman"/>
          <w:sz w:val="28"/>
          <w:szCs w:val="28"/>
        </w:rPr>
        <w:t xml:space="preserve">, Уэлена и </w:t>
      </w:r>
      <w:proofErr w:type="spellStart"/>
      <w:r w:rsidRPr="0083297C">
        <w:rPr>
          <w:rFonts w:ascii="Times New Roman" w:hAnsi="Times New Roman" w:cs="Times New Roman"/>
          <w:sz w:val="28"/>
          <w:szCs w:val="28"/>
        </w:rPr>
        <w:t>Айона</w:t>
      </w:r>
      <w:proofErr w:type="spellEnd"/>
      <w:r w:rsidRPr="0083297C">
        <w:rPr>
          <w:rFonts w:ascii="Times New Roman" w:hAnsi="Times New Roman" w:cs="Times New Roman"/>
          <w:sz w:val="28"/>
          <w:szCs w:val="28"/>
        </w:rPr>
        <w:t>. На 40% расширен магистральный канал Хабаровск – Анадырь. До конца 2018 года будет введена в эксплуатацию базовая станция 2G/3G «Аэропорт» для предоставления услуг связи в международном аэропорту Анадырь (Угольный).</w:t>
      </w:r>
    </w:p>
    <w:p w:rsidR="0083297C" w:rsidRPr="0083297C" w:rsidRDefault="0083297C" w:rsidP="0083297C">
      <w:pPr>
        <w:spacing w:after="0"/>
        <w:ind w:firstLine="709"/>
        <w:jc w:val="both"/>
        <w:rPr>
          <w:rFonts w:ascii="Times New Roman" w:hAnsi="Times New Roman" w:cs="Times New Roman"/>
          <w:sz w:val="28"/>
          <w:szCs w:val="28"/>
        </w:rPr>
      </w:pPr>
      <w:r w:rsidRPr="0083297C">
        <w:rPr>
          <w:rFonts w:ascii="Times New Roman" w:hAnsi="Times New Roman" w:cs="Times New Roman"/>
          <w:sz w:val="28"/>
          <w:szCs w:val="28"/>
        </w:rPr>
        <w:t>В 2019 году планируется запустить услуги 4G в п. Угольные Копи, а также улучшить покрытие сети 4G в г. Анадырь.</w:t>
      </w:r>
    </w:p>
    <w:p w:rsidR="0083297C" w:rsidRPr="0083297C" w:rsidRDefault="0083297C" w:rsidP="0083297C">
      <w:pPr>
        <w:spacing w:after="0"/>
        <w:ind w:firstLine="709"/>
        <w:jc w:val="both"/>
        <w:rPr>
          <w:rFonts w:ascii="Times New Roman" w:hAnsi="Times New Roman" w:cs="Times New Roman"/>
          <w:sz w:val="28"/>
          <w:szCs w:val="28"/>
        </w:rPr>
      </w:pPr>
      <w:r w:rsidRPr="0083297C">
        <w:rPr>
          <w:rFonts w:ascii="Times New Roman" w:hAnsi="Times New Roman" w:cs="Times New Roman"/>
          <w:sz w:val="28"/>
          <w:szCs w:val="28"/>
        </w:rPr>
        <w:t xml:space="preserve">В 2018 году ПАО «Мегафон» в г. Билибино установлена дополнительная базовая станция, выполнена модернизация существующих станций с увеличением производительности и заменой устаревшего оборудования на новое, увеличены каналы Анадырь – Билибино и Анадырь – </w:t>
      </w:r>
      <w:proofErr w:type="spellStart"/>
      <w:r w:rsidRPr="0083297C">
        <w:rPr>
          <w:rFonts w:ascii="Times New Roman" w:hAnsi="Times New Roman" w:cs="Times New Roman"/>
          <w:sz w:val="28"/>
          <w:szCs w:val="28"/>
        </w:rPr>
        <w:t>Певек</w:t>
      </w:r>
      <w:proofErr w:type="spellEnd"/>
      <w:r w:rsidRPr="0083297C">
        <w:rPr>
          <w:rFonts w:ascii="Times New Roman" w:hAnsi="Times New Roman" w:cs="Times New Roman"/>
          <w:sz w:val="28"/>
          <w:szCs w:val="28"/>
        </w:rPr>
        <w:t xml:space="preserve"> на 30%. В Анадыре, </w:t>
      </w:r>
      <w:proofErr w:type="spellStart"/>
      <w:r w:rsidRPr="0083297C">
        <w:rPr>
          <w:rFonts w:ascii="Times New Roman" w:hAnsi="Times New Roman" w:cs="Times New Roman"/>
          <w:sz w:val="28"/>
          <w:szCs w:val="28"/>
        </w:rPr>
        <w:t>Эгвекиноте</w:t>
      </w:r>
      <w:proofErr w:type="spellEnd"/>
      <w:r w:rsidRPr="0083297C">
        <w:rPr>
          <w:rFonts w:ascii="Times New Roman" w:hAnsi="Times New Roman" w:cs="Times New Roman"/>
          <w:sz w:val="28"/>
          <w:szCs w:val="28"/>
        </w:rPr>
        <w:t xml:space="preserve">, Провидения, </w:t>
      </w:r>
      <w:proofErr w:type="spellStart"/>
      <w:r w:rsidRPr="0083297C">
        <w:rPr>
          <w:rFonts w:ascii="Times New Roman" w:hAnsi="Times New Roman" w:cs="Times New Roman"/>
          <w:sz w:val="28"/>
          <w:szCs w:val="28"/>
        </w:rPr>
        <w:t>Кепервееме</w:t>
      </w:r>
      <w:proofErr w:type="spellEnd"/>
      <w:r w:rsidRPr="0083297C">
        <w:rPr>
          <w:rFonts w:ascii="Times New Roman" w:hAnsi="Times New Roman" w:cs="Times New Roman"/>
          <w:sz w:val="28"/>
          <w:szCs w:val="28"/>
        </w:rPr>
        <w:t xml:space="preserve">, </w:t>
      </w:r>
      <w:proofErr w:type="spellStart"/>
      <w:r w:rsidRPr="0083297C">
        <w:rPr>
          <w:rFonts w:ascii="Times New Roman" w:hAnsi="Times New Roman" w:cs="Times New Roman"/>
          <w:sz w:val="28"/>
          <w:szCs w:val="28"/>
        </w:rPr>
        <w:t>Канчалане</w:t>
      </w:r>
      <w:proofErr w:type="spellEnd"/>
      <w:r w:rsidRPr="0083297C">
        <w:rPr>
          <w:rFonts w:ascii="Times New Roman" w:hAnsi="Times New Roman" w:cs="Times New Roman"/>
          <w:sz w:val="28"/>
          <w:szCs w:val="28"/>
        </w:rPr>
        <w:t xml:space="preserve">, </w:t>
      </w:r>
      <w:proofErr w:type="spellStart"/>
      <w:r w:rsidRPr="0083297C">
        <w:rPr>
          <w:rFonts w:ascii="Times New Roman" w:hAnsi="Times New Roman" w:cs="Times New Roman"/>
          <w:sz w:val="28"/>
          <w:szCs w:val="28"/>
        </w:rPr>
        <w:t>Беринговском</w:t>
      </w:r>
      <w:proofErr w:type="spellEnd"/>
      <w:r w:rsidRPr="0083297C">
        <w:rPr>
          <w:rFonts w:ascii="Times New Roman" w:hAnsi="Times New Roman" w:cs="Times New Roman"/>
          <w:sz w:val="28"/>
          <w:szCs w:val="28"/>
        </w:rPr>
        <w:t xml:space="preserve"> выполнена замена устаревшего оборудования на новое.</w:t>
      </w:r>
    </w:p>
    <w:p w:rsidR="0083297C" w:rsidRPr="00235154" w:rsidRDefault="0083297C" w:rsidP="0083297C">
      <w:pPr>
        <w:spacing w:after="0"/>
        <w:ind w:firstLine="709"/>
        <w:jc w:val="both"/>
        <w:rPr>
          <w:rFonts w:ascii="Times New Roman" w:hAnsi="Times New Roman" w:cs="Times New Roman"/>
          <w:sz w:val="28"/>
          <w:szCs w:val="28"/>
        </w:rPr>
      </w:pPr>
      <w:r w:rsidRPr="0083297C">
        <w:rPr>
          <w:rFonts w:ascii="Times New Roman" w:hAnsi="Times New Roman" w:cs="Times New Roman"/>
          <w:sz w:val="28"/>
          <w:szCs w:val="28"/>
        </w:rPr>
        <w:t>В 2019 году планируется модернизация транспортной сети, замена оборудования для обеспечения эффективной работы сети, когда она загружена или перегружена. Увеличение пропускной способности магистрального канала</w:t>
      </w:r>
      <w:r w:rsidRPr="00937CFB">
        <w:rPr>
          <w:rFonts w:ascii="Times New Roman" w:hAnsi="Times New Roman" w:cs="Times New Roman"/>
          <w:sz w:val="28"/>
          <w:szCs w:val="28"/>
          <w:highlight w:val="cyan"/>
        </w:rPr>
        <w:t xml:space="preserve"> </w:t>
      </w:r>
      <w:r w:rsidRPr="00235154">
        <w:rPr>
          <w:rFonts w:ascii="Times New Roman" w:hAnsi="Times New Roman" w:cs="Times New Roman"/>
          <w:sz w:val="28"/>
          <w:szCs w:val="28"/>
        </w:rPr>
        <w:t xml:space="preserve">связывающего округ с центральными районами страны и замена устаревшего оборудования на новое в Лаврентия, </w:t>
      </w:r>
      <w:proofErr w:type="spellStart"/>
      <w:r w:rsidRPr="00235154">
        <w:rPr>
          <w:rFonts w:ascii="Times New Roman" w:hAnsi="Times New Roman" w:cs="Times New Roman"/>
          <w:sz w:val="28"/>
          <w:szCs w:val="28"/>
        </w:rPr>
        <w:t>Марково</w:t>
      </w:r>
      <w:proofErr w:type="spellEnd"/>
      <w:r w:rsidRPr="00235154">
        <w:rPr>
          <w:rFonts w:ascii="Times New Roman" w:hAnsi="Times New Roman" w:cs="Times New Roman"/>
          <w:sz w:val="28"/>
          <w:szCs w:val="28"/>
        </w:rPr>
        <w:t xml:space="preserve">, </w:t>
      </w:r>
      <w:proofErr w:type="spellStart"/>
      <w:r w:rsidRPr="00235154">
        <w:rPr>
          <w:rFonts w:ascii="Times New Roman" w:hAnsi="Times New Roman" w:cs="Times New Roman"/>
          <w:sz w:val="28"/>
          <w:szCs w:val="28"/>
        </w:rPr>
        <w:t>Лорино</w:t>
      </w:r>
      <w:proofErr w:type="spellEnd"/>
      <w:r w:rsidRPr="00235154">
        <w:rPr>
          <w:rFonts w:ascii="Times New Roman" w:hAnsi="Times New Roman" w:cs="Times New Roman"/>
          <w:sz w:val="28"/>
          <w:szCs w:val="28"/>
        </w:rPr>
        <w:t>.</w:t>
      </w:r>
    </w:p>
    <w:p w:rsidR="00F552C3" w:rsidRPr="00E36CAC" w:rsidRDefault="00F552C3" w:rsidP="00173ECC">
      <w:pPr>
        <w:pStyle w:val="a5"/>
        <w:spacing w:after="0"/>
        <w:ind w:left="0" w:firstLine="708"/>
        <w:jc w:val="both"/>
        <w:rPr>
          <w:rFonts w:ascii="Times New Roman" w:hAnsi="Times New Roman" w:cs="Times New Roman"/>
          <w:sz w:val="28"/>
          <w:szCs w:val="28"/>
        </w:rPr>
      </w:pPr>
      <w:r w:rsidRPr="00E36CAC">
        <w:rPr>
          <w:rFonts w:ascii="Times New Roman" w:hAnsi="Times New Roman" w:cs="Times New Roman"/>
          <w:sz w:val="28"/>
          <w:szCs w:val="28"/>
        </w:rPr>
        <w:t>Проблемы предоставления услуг широкополосного доступа в информационно - телек</w:t>
      </w:r>
      <w:r w:rsidR="00252EAC" w:rsidRPr="00E36CAC">
        <w:rPr>
          <w:rFonts w:ascii="Times New Roman" w:hAnsi="Times New Roman" w:cs="Times New Roman"/>
          <w:sz w:val="28"/>
          <w:szCs w:val="28"/>
        </w:rPr>
        <w:t>оммуникационную сеть «Интернет»</w:t>
      </w:r>
    </w:p>
    <w:p w:rsidR="00E36CAC" w:rsidRPr="00E36CAC" w:rsidRDefault="00E36CAC" w:rsidP="001F12A8">
      <w:pPr>
        <w:spacing w:after="0"/>
        <w:ind w:firstLine="709"/>
        <w:jc w:val="both"/>
        <w:rPr>
          <w:rFonts w:ascii="Times New Roman" w:hAnsi="Times New Roman" w:cs="Times New Roman"/>
          <w:sz w:val="28"/>
          <w:szCs w:val="28"/>
        </w:rPr>
      </w:pPr>
      <w:r w:rsidRPr="00E36CAC">
        <w:rPr>
          <w:rFonts w:ascii="Times New Roman" w:hAnsi="Times New Roman" w:cs="Times New Roman"/>
          <w:sz w:val="28"/>
          <w:szCs w:val="28"/>
        </w:rPr>
        <w:t>На сегодняшний день предоставление услуг связи (Интернет) на территории Чукотского автономного округа осуществляется только по спутниковым каналам связи. Магистральные волоконно-оптические линии связи на территории округа отсутствуют.</w:t>
      </w:r>
    </w:p>
    <w:p w:rsidR="00E36CAC" w:rsidRPr="00E36CAC" w:rsidRDefault="00E36CAC" w:rsidP="001F12A8">
      <w:pPr>
        <w:spacing w:after="0"/>
        <w:ind w:firstLine="709"/>
        <w:jc w:val="both"/>
        <w:rPr>
          <w:rFonts w:ascii="Times New Roman" w:hAnsi="Times New Roman" w:cs="Times New Roman"/>
          <w:sz w:val="28"/>
          <w:szCs w:val="28"/>
        </w:rPr>
      </w:pPr>
      <w:r w:rsidRPr="00E36CAC">
        <w:rPr>
          <w:rFonts w:ascii="Times New Roman" w:hAnsi="Times New Roman" w:cs="Times New Roman"/>
          <w:sz w:val="28"/>
          <w:szCs w:val="28"/>
        </w:rPr>
        <w:t xml:space="preserve">Учитывая вышеуказанные объективные причины, достижение в регионе показателя «доля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 к 2018 году - не менее 60 процентов» является не выполнимым. </w:t>
      </w:r>
    </w:p>
    <w:p w:rsidR="00E36CAC" w:rsidRPr="00E36CAC" w:rsidRDefault="00E36CAC" w:rsidP="001F12A8">
      <w:pPr>
        <w:spacing w:after="0"/>
        <w:ind w:firstLine="709"/>
        <w:jc w:val="both"/>
        <w:rPr>
          <w:rFonts w:ascii="Times New Roman" w:hAnsi="Times New Roman" w:cs="Times New Roman"/>
          <w:sz w:val="28"/>
          <w:szCs w:val="28"/>
        </w:rPr>
      </w:pPr>
      <w:r w:rsidRPr="00E36CAC">
        <w:rPr>
          <w:rFonts w:ascii="Times New Roman" w:hAnsi="Times New Roman" w:cs="Times New Roman"/>
          <w:sz w:val="28"/>
          <w:szCs w:val="28"/>
        </w:rPr>
        <w:t xml:space="preserve">Одной из проблем в работе операторов связи являются высокие затраты на аренду спутникового ресурса. По информации местных операторов связи стоимость предоставления </w:t>
      </w:r>
      <w:proofErr w:type="spellStart"/>
      <w:r w:rsidRPr="00E36CAC">
        <w:rPr>
          <w:rFonts w:ascii="Times New Roman" w:hAnsi="Times New Roman" w:cs="Times New Roman"/>
          <w:sz w:val="28"/>
          <w:szCs w:val="28"/>
        </w:rPr>
        <w:t>безлимитного</w:t>
      </w:r>
      <w:proofErr w:type="spellEnd"/>
      <w:r w:rsidRPr="00E36CAC">
        <w:rPr>
          <w:rFonts w:ascii="Times New Roman" w:hAnsi="Times New Roman" w:cs="Times New Roman"/>
          <w:sz w:val="28"/>
          <w:szCs w:val="28"/>
        </w:rPr>
        <w:t xml:space="preserve"> канала связи на одно учреждение на скорости 1 МБ/с составляет 100 тыс. рублей/мес. Для сравнения, в Хабаровске стоимость такого же канала связи составляет не более 2 тыс. рублей/мес. Тарифы сотовых операторов также в разы превышают, установленные в г. Хабаровск. </w:t>
      </w:r>
      <w:proofErr w:type="spellStart"/>
      <w:r w:rsidRPr="00E36CAC">
        <w:rPr>
          <w:rFonts w:ascii="Times New Roman" w:hAnsi="Times New Roman" w:cs="Times New Roman"/>
          <w:sz w:val="28"/>
          <w:szCs w:val="28"/>
        </w:rPr>
        <w:t>Безлимитных</w:t>
      </w:r>
      <w:proofErr w:type="spellEnd"/>
      <w:r w:rsidRPr="00E36CAC">
        <w:rPr>
          <w:rFonts w:ascii="Times New Roman" w:hAnsi="Times New Roman" w:cs="Times New Roman"/>
          <w:sz w:val="28"/>
          <w:szCs w:val="28"/>
        </w:rPr>
        <w:t xml:space="preserve"> тарифных планов на территории Чукотского автономного округа нет.</w:t>
      </w:r>
    </w:p>
    <w:p w:rsidR="00E36CAC" w:rsidRPr="00E36CAC" w:rsidRDefault="00E36CAC" w:rsidP="001F12A8">
      <w:pPr>
        <w:spacing w:after="0"/>
        <w:ind w:firstLine="709"/>
        <w:jc w:val="both"/>
        <w:rPr>
          <w:rFonts w:ascii="Times New Roman" w:hAnsi="Times New Roman" w:cs="Times New Roman"/>
          <w:sz w:val="28"/>
          <w:szCs w:val="28"/>
        </w:rPr>
      </w:pPr>
      <w:r w:rsidRPr="00E36CAC">
        <w:rPr>
          <w:rFonts w:ascii="Times New Roman" w:hAnsi="Times New Roman" w:cs="Times New Roman"/>
          <w:sz w:val="28"/>
          <w:szCs w:val="28"/>
        </w:rPr>
        <w:t>Используемая схема связи с двумя «скачками» (Хабаровск – Анадырь и далее Анадырь – населенный пункт) приводит к задержке передачи пакетов информации, скорость Интернет значительно снижается.</w:t>
      </w:r>
    </w:p>
    <w:p w:rsidR="00E36CAC" w:rsidRPr="00E36CAC" w:rsidRDefault="00E36CAC" w:rsidP="001F12A8">
      <w:pPr>
        <w:spacing w:after="0"/>
        <w:ind w:firstLine="709"/>
        <w:jc w:val="both"/>
        <w:rPr>
          <w:rFonts w:ascii="Times New Roman" w:hAnsi="Times New Roman" w:cs="Times New Roman"/>
          <w:sz w:val="28"/>
          <w:szCs w:val="28"/>
        </w:rPr>
      </w:pPr>
      <w:r w:rsidRPr="00E36CAC">
        <w:rPr>
          <w:rFonts w:ascii="Times New Roman" w:hAnsi="Times New Roman" w:cs="Times New Roman"/>
          <w:sz w:val="28"/>
          <w:szCs w:val="28"/>
        </w:rPr>
        <w:t>Высокая стоимость спутникового ресурса обуславливает недостаточную емкость имеющихся магистральных каналов, - это причина низкого качества услуг для конечных потребителей.</w:t>
      </w:r>
    </w:p>
    <w:p w:rsidR="00E36CAC" w:rsidRPr="00E36CAC" w:rsidRDefault="00E36CAC" w:rsidP="001F12A8">
      <w:pPr>
        <w:spacing w:after="0"/>
        <w:ind w:firstLine="709"/>
        <w:jc w:val="both"/>
        <w:rPr>
          <w:rFonts w:ascii="Times New Roman" w:hAnsi="Times New Roman" w:cs="Times New Roman"/>
          <w:sz w:val="28"/>
          <w:szCs w:val="28"/>
        </w:rPr>
      </w:pPr>
      <w:r w:rsidRPr="00E36CAC">
        <w:rPr>
          <w:rFonts w:ascii="Times New Roman" w:hAnsi="Times New Roman" w:cs="Times New Roman"/>
          <w:sz w:val="28"/>
          <w:szCs w:val="28"/>
        </w:rPr>
        <w:t xml:space="preserve">В структуре затрат операторов связи плата за спутниковый ресурс составляет порядка 40%. </w:t>
      </w:r>
    </w:p>
    <w:p w:rsidR="00E36CAC" w:rsidRPr="00E36CAC" w:rsidRDefault="00E36CAC" w:rsidP="001F12A8">
      <w:pPr>
        <w:spacing w:after="0"/>
        <w:ind w:firstLine="709"/>
        <w:jc w:val="both"/>
        <w:rPr>
          <w:rFonts w:ascii="Times New Roman" w:hAnsi="Times New Roman" w:cs="Times New Roman"/>
          <w:sz w:val="28"/>
          <w:szCs w:val="28"/>
        </w:rPr>
      </w:pPr>
      <w:r w:rsidRPr="00E36CAC">
        <w:rPr>
          <w:rFonts w:ascii="Times New Roman" w:hAnsi="Times New Roman" w:cs="Times New Roman"/>
          <w:sz w:val="28"/>
          <w:szCs w:val="28"/>
        </w:rPr>
        <w:t>Возможность предоставления каналов связи в аренду у сторонних операторов отсутствуют ввиду крайней ограниченности ресурса имеющихся земных станций спутниковой связи.</w:t>
      </w:r>
    </w:p>
    <w:p w:rsidR="00E36CAC" w:rsidRPr="00E36CAC" w:rsidRDefault="00E36CAC" w:rsidP="001F12A8">
      <w:pPr>
        <w:spacing w:after="0"/>
        <w:ind w:firstLine="709"/>
        <w:jc w:val="both"/>
        <w:rPr>
          <w:rFonts w:ascii="Times New Roman" w:hAnsi="Times New Roman" w:cs="Times New Roman"/>
          <w:sz w:val="28"/>
          <w:szCs w:val="28"/>
        </w:rPr>
      </w:pPr>
      <w:r w:rsidRPr="00E36CAC">
        <w:rPr>
          <w:rFonts w:ascii="Times New Roman" w:hAnsi="Times New Roman" w:cs="Times New Roman"/>
          <w:sz w:val="28"/>
          <w:szCs w:val="28"/>
        </w:rPr>
        <w:t>Строительство радиорелейных линии связи для привязки базовых станций к Центру коммутации сети исключено ее большой протяженностью (более 600 км), крайне сложным рельефом местности с перепадами высот, отсутствием какой либо инфраструктуры для строительства промежуточных транспортных узлов связи.</w:t>
      </w:r>
    </w:p>
    <w:p w:rsidR="00E36CAC" w:rsidRPr="00E36CAC" w:rsidRDefault="00E36CAC" w:rsidP="001F12A8">
      <w:pPr>
        <w:spacing w:after="0"/>
        <w:ind w:firstLine="709"/>
        <w:jc w:val="both"/>
        <w:rPr>
          <w:rFonts w:ascii="Times New Roman" w:hAnsi="Times New Roman" w:cs="Times New Roman"/>
          <w:sz w:val="28"/>
          <w:szCs w:val="28"/>
        </w:rPr>
      </w:pPr>
      <w:r w:rsidRPr="00E36CAC">
        <w:rPr>
          <w:rFonts w:ascii="Times New Roman" w:hAnsi="Times New Roman" w:cs="Times New Roman"/>
          <w:sz w:val="28"/>
          <w:szCs w:val="28"/>
        </w:rPr>
        <w:t>Несопоставимо высокие транспортные затраты на доставку оборудования и материалов.</w:t>
      </w:r>
    </w:p>
    <w:p w:rsidR="00E36CAC" w:rsidRPr="00E36CAC" w:rsidRDefault="00E36CAC" w:rsidP="001F12A8">
      <w:pPr>
        <w:spacing w:after="0"/>
        <w:ind w:firstLine="709"/>
        <w:jc w:val="both"/>
        <w:rPr>
          <w:rFonts w:ascii="Times New Roman" w:hAnsi="Times New Roman" w:cs="Times New Roman"/>
          <w:sz w:val="28"/>
          <w:szCs w:val="28"/>
        </w:rPr>
      </w:pPr>
      <w:r w:rsidRPr="00E36CAC">
        <w:rPr>
          <w:rFonts w:ascii="Times New Roman" w:hAnsi="Times New Roman" w:cs="Times New Roman"/>
          <w:sz w:val="28"/>
          <w:szCs w:val="28"/>
        </w:rPr>
        <w:t>Большие ограничения по времени, накладываемые сложными климатическими условиями района и связанные с этим проблемы в строительстве, эксплуатации, техническим обслуживании и ремонте оборудования.</w:t>
      </w:r>
    </w:p>
    <w:p w:rsidR="00E36CAC" w:rsidRPr="00E36CAC" w:rsidRDefault="00E36CAC" w:rsidP="001F12A8">
      <w:pPr>
        <w:spacing w:after="0"/>
        <w:ind w:firstLine="709"/>
        <w:jc w:val="both"/>
        <w:rPr>
          <w:rFonts w:ascii="Times New Roman" w:hAnsi="Times New Roman" w:cs="Times New Roman"/>
          <w:sz w:val="28"/>
          <w:szCs w:val="28"/>
        </w:rPr>
      </w:pPr>
      <w:r w:rsidRPr="00E36CAC">
        <w:rPr>
          <w:rFonts w:ascii="Times New Roman" w:hAnsi="Times New Roman" w:cs="Times New Roman"/>
          <w:sz w:val="28"/>
          <w:szCs w:val="28"/>
        </w:rPr>
        <w:t>Обеспечение населения Чукотского автономного округа качественными услугами связи с низкой стоимостью и высокой скоростью передачи данных возможно только при условии строительства магистральной волоконно-оптической линии связи (ВОЛС) и наземных каналов связи.</w:t>
      </w:r>
    </w:p>
    <w:p w:rsidR="00E36CAC" w:rsidRPr="00E36CAC" w:rsidRDefault="00E36CAC" w:rsidP="001F12A8">
      <w:pPr>
        <w:spacing w:after="0"/>
        <w:ind w:firstLine="709"/>
        <w:jc w:val="both"/>
        <w:rPr>
          <w:rFonts w:ascii="Times New Roman" w:hAnsi="Times New Roman" w:cs="Times New Roman"/>
          <w:sz w:val="28"/>
          <w:szCs w:val="28"/>
        </w:rPr>
      </w:pPr>
      <w:r w:rsidRPr="00E36CAC">
        <w:rPr>
          <w:rFonts w:ascii="Times New Roman" w:hAnsi="Times New Roman" w:cs="Times New Roman"/>
          <w:sz w:val="28"/>
          <w:szCs w:val="28"/>
        </w:rPr>
        <w:t>Для этого предлагается:</w:t>
      </w:r>
    </w:p>
    <w:p w:rsidR="00E36CAC" w:rsidRPr="00E36CAC" w:rsidRDefault="00E36CAC" w:rsidP="001F12A8">
      <w:pPr>
        <w:spacing w:after="0"/>
        <w:ind w:firstLine="709"/>
        <w:jc w:val="both"/>
        <w:rPr>
          <w:rFonts w:ascii="Times New Roman" w:hAnsi="Times New Roman" w:cs="Times New Roman"/>
          <w:sz w:val="28"/>
          <w:szCs w:val="28"/>
        </w:rPr>
      </w:pPr>
      <w:r w:rsidRPr="00E36CAC">
        <w:rPr>
          <w:rFonts w:ascii="Times New Roman" w:hAnsi="Times New Roman" w:cs="Times New Roman"/>
          <w:sz w:val="28"/>
          <w:szCs w:val="28"/>
        </w:rPr>
        <w:t xml:space="preserve">1) Создание ВОЛС в составе линий электропередач на участках: </w:t>
      </w:r>
    </w:p>
    <w:p w:rsidR="00E36CAC" w:rsidRPr="00E36CAC" w:rsidRDefault="00E36CAC" w:rsidP="001F12A8">
      <w:pPr>
        <w:spacing w:after="0"/>
        <w:ind w:firstLine="709"/>
        <w:jc w:val="both"/>
        <w:rPr>
          <w:rFonts w:ascii="Times New Roman" w:hAnsi="Times New Roman" w:cs="Times New Roman"/>
          <w:sz w:val="28"/>
          <w:szCs w:val="28"/>
        </w:rPr>
      </w:pPr>
      <w:r w:rsidRPr="00E36CAC">
        <w:rPr>
          <w:rFonts w:ascii="Times New Roman" w:hAnsi="Times New Roman" w:cs="Times New Roman"/>
          <w:sz w:val="28"/>
          <w:szCs w:val="28"/>
        </w:rPr>
        <w:t xml:space="preserve">- Омсукчан– Песчанка – </w:t>
      </w:r>
      <w:proofErr w:type="spellStart"/>
      <w:r w:rsidRPr="00E36CAC">
        <w:rPr>
          <w:rFonts w:ascii="Times New Roman" w:hAnsi="Times New Roman" w:cs="Times New Roman"/>
          <w:sz w:val="28"/>
          <w:szCs w:val="28"/>
        </w:rPr>
        <w:t>Кекура</w:t>
      </w:r>
      <w:proofErr w:type="spellEnd"/>
      <w:r w:rsidRPr="00E36CAC">
        <w:rPr>
          <w:rFonts w:ascii="Times New Roman" w:hAnsi="Times New Roman" w:cs="Times New Roman"/>
          <w:sz w:val="28"/>
          <w:szCs w:val="28"/>
        </w:rPr>
        <w:t xml:space="preserve"> – Билибино (</w:t>
      </w:r>
      <w:proofErr w:type="spellStart"/>
      <w:r w:rsidRPr="00E36CAC">
        <w:rPr>
          <w:rFonts w:ascii="Times New Roman" w:hAnsi="Times New Roman" w:cs="Times New Roman"/>
          <w:sz w:val="28"/>
          <w:szCs w:val="28"/>
        </w:rPr>
        <w:t>энергомост</w:t>
      </w:r>
      <w:proofErr w:type="spellEnd"/>
      <w:r w:rsidRPr="00E36CAC">
        <w:rPr>
          <w:rFonts w:ascii="Times New Roman" w:hAnsi="Times New Roman" w:cs="Times New Roman"/>
          <w:sz w:val="28"/>
          <w:szCs w:val="28"/>
        </w:rPr>
        <w:t xml:space="preserve"> Магадан – Чукотка)</w:t>
      </w:r>
    </w:p>
    <w:p w:rsidR="00E36CAC" w:rsidRPr="00E36CAC" w:rsidRDefault="00E36CAC" w:rsidP="001F12A8">
      <w:pPr>
        <w:spacing w:after="0"/>
        <w:ind w:firstLine="709"/>
        <w:jc w:val="both"/>
        <w:rPr>
          <w:rFonts w:ascii="Times New Roman" w:hAnsi="Times New Roman" w:cs="Times New Roman"/>
          <w:sz w:val="28"/>
          <w:szCs w:val="28"/>
        </w:rPr>
      </w:pPr>
      <w:r w:rsidRPr="00E36CAC">
        <w:rPr>
          <w:rFonts w:ascii="Times New Roman" w:hAnsi="Times New Roman" w:cs="Times New Roman"/>
          <w:sz w:val="28"/>
          <w:szCs w:val="28"/>
        </w:rPr>
        <w:t xml:space="preserve">- Билибино – </w:t>
      </w:r>
      <w:proofErr w:type="spellStart"/>
      <w:r w:rsidRPr="00E36CAC">
        <w:rPr>
          <w:rFonts w:ascii="Times New Roman" w:hAnsi="Times New Roman" w:cs="Times New Roman"/>
          <w:sz w:val="28"/>
          <w:szCs w:val="28"/>
        </w:rPr>
        <w:t>Певек</w:t>
      </w:r>
      <w:proofErr w:type="spellEnd"/>
      <w:r w:rsidRPr="00E36CAC">
        <w:rPr>
          <w:rFonts w:ascii="Times New Roman" w:hAnsi="Times New Roman" w:cs="Times New Roman"/>
          <w:sz w:val="28"/>
          <w:szCs w:val="28"/>
        </w:rPr>
        <w:t>.</w:t>
      </w:r>
    </w:p>
    <w:p w:rsidR="00E36CAC" w:rsidRPr="00E36CAC" w:rsidRDefault="00E36CAC" w:rsidP="001F12A8">
      <w:pPr>
        <w:spacing w:after="0"/>
        <w:ind w:firstLine="709"/>
        <w:jc w:val="both"/>
        <w:rPr>
          <w:rFonts w:ascii="Times New Roman" w:hAnsi="Times New Roman" w:cs="Times New Roman"/>
          <w:sz w:val="28"/>
          <w:szCs w:val="28"/>
        </w:rPr>
      </w:pPr>
      <w:r w:rsidRPr="00E36CAC">
        <w:rPr>
          <w:rFonts w:ascii="Times New Roman" w:hAnsi="Times New Roman" w:cs="Times New Roman"/>
          <w:sz w:val="28"/>
          <w:szCs w:val="28"/>
        </w:rPr>
        <w:t xml:space="preserve">2) Строительство линий связи на участках: </w:t>
      </w:r>
    </w:p>
    <w:p w:rsidR="00E36CAC" w:rsidRPr="00E36CAC" w:rsidRDefault="00E36CAC" w:rsidP="001F12A8">
      <w:pPr>
        <w:spacing w:after="0"/>
        <w:ind w:firstLine="709"/>
        <w:jc w:val="both"/>
        <w:rPr>
          <w:rFonts w:ascii="Times New Roman" w:hAnsi="Times New Roman" w:cs="Times New Roman"/>
          <w:sz w:val="28"/>
          <w:szCs w:val="28"/>
        </w:rPr>
      </w:pPr>
      <w:r w:rsidRPr="00E36CAC">
        <w:rPr>
          <w:rFonts w:ascii="Times New Roman" w:hAnsi="Times New Roman" w:cs="Times New Roman"/>
          <w:sz w:val="28"/>
          <w:szCs w:val="28"/>
        </w:rPr>
        <w:t>ПВОЛС «Петропавловск-Камчатский – Анадырь» (строительство подводной ВОЛС с продолжением от г. Петропавловск-Камчатский до                      г. Анадырь).</w:t>
      </w:r>
    </w:p>
    <w:p w:rsidR="00E36CAC" w:rsidRPr="00937CFB" w:rsidRDefault="00E36CAC" w:rsidP="001F12A8">
      <w:pPr>
        <w:spacing w:after="0"/>
        <w:ind w:firstLine="709"/>
        <w:jc w:val="both"/>
        <w:rPr>
          <w:rFonts w:ascii="Times New Roman" w:hAnsi="Times New Roman" w:cs="Times New Roman"/>
          <w:sz w:val="28"/>
          <w:szCs w:val="28"/>
        </w:rPr>
      </w:pPr>
      <w:r w:rsidRPr="00E36CAC">
        <w:rPr>
          <w:rFonts w:ascii="Times New Roman" w:hAnsi="Times New Roman" w:cs="Times New Roman"/>
          <w:sz w:val="28"/>
          <w:szCs w:val="28"/>
        </w:rPr>
        <w:t xml:space="preserve">В целях исполнения поручения Председателя Правительства Российской Федерации Д.А. Медведева от 04.12.2018 № ДМ-П10-8591р, касающееся субсидирования тарифов для Чукотского автономного округа до средней стоимости предоставления услуги доступа к сети Интернет по Дальневосточному федеральному округу до ввода в эксплуатацию ПВОЛС               г. Петропавловск-Камчатский – г. Анадырь, </w:t>
      </w:r>
      <w:proofErr w:type="spellStart"/>
      <w:r w:rsidRPr="00E36CAC">
        <w:rPr>
          <w:rFonts w:ascii="Times New Roman" w:hAnsi="Times New Roman" w:cs="Times New Roman"/>
          <w:sz w:val="28"/>
          <w:szCs w:val="28"/>
        </w:rPr>
        <w:t>Минкомсвязью</w:t>
      </w:r>
      <w:proofErr w:type="spellEnd"/>
      <w:r w:rsidRPr="00E36CAC">
        <w:rPr>
          <w:rFonts w:ascii="Times New Roman" w:hAnsi="Times New Roman" w:cs="Times New Roman"/>
          <w:sz w:val="28"/>
          <w:szCs w:val="28"/>
        </w:rPr>
        <w:t xml:space="preserve"> России предлагается компенсировать каждому активному абоненту подвижной радиотелефонной связи, использующему услуги доступа к сети Интернет, на территории Чукотского автономного округа 1 Гб мобильного трафика.</w:t>
      </w:r>
    </w:p>
    <w:p w:rsidR="00E0682A" w:rsidRPr="00E36CAC" w:rsidRDefault="00E0682A" w:rsidP="001F12A8">
      <w:pPr>
        <w:pStyle w:val="a5"/>
        <w:spacing w:after="0"/>
        <w:ind w:left="0" w:firstLine="709"/>
        <w:jc w:val="both"/>
        <w:rPr>
          <w:rFonts w:ascii="Times New Roman" w:hAnsi="Times New Roman" w:cs="Times New Roman"/>
          <w:sz w:val="28"/>
          <w:szCs w:val="28"/>
        </w:rPr>
      </w:pPr>
    </w:p>
    <w:p w:rsidR="00185122" w:rsidRPr="0055524C" w:rsidRDefault="004B2666" w:rsidP="001F12A8">
      <w:pPr>
        <w:pStyle w:val="1"/>
        <w:spacing w:before="0"/>
        <w:ind w:firstLine="709"/>
        <w:rPr>
          <w:rFonts w:ascii="Times New Roman" w:eastAsiaTheme="minorEastAsia" w:hAnsi="Times New Roman" w:cs="Times New Roman"/>
          <w:bCs w:val="0"/>
        </w:rPr>
      </w:pPr>
      <w:bookmarkStart w:id="14" w:name="_Toc3207229"/>
      <w:r w:rsidRPr="0055524C">
        <w:rPr>
          <w:rFonts w:ascii="Times New Roman" w:eastAsiaTheme="minorEastAsia" w:hAnsi="Times New Roman" w:cs="Times New Roman"/>
          <w:bCs w:val="0"/>
        </w:rPr>
        <w:t xml:space="preserve">2.2.7. </w:t>
      </w:r>
      <w:r w:rsidR="00185122" w:rsidRPr="0055524C">
        <w:rPr>
          <w:rFonts w:ascii="Times New Roman" w:eastAsiaTheme="minorEastAsia" w:hAnsi="Times New Roman" w:cs="Times New Roman"/>
          <w:bCs w:val="0"/>
        </w:rPr>
        <w:t>Рынок услуг сферы социального обслуживания населения</w:t>
      </w:r>
      <w:bookmarkEnd w:id="14"/>
    </w:p>
    <w:p w:rsidR="00E35A35" w:rsidRPr="008C5685" w:rsidRDefault="00E35A35" w:rsidP="00173ECC">
      <w:pPr>
        <w:pStyle w:val="a5"/>
        <w:spacing w:after="0"/>
        <w:ind w:left="0" w:firstLine="709"/>
        <w:jc w:val="both"/>
        <w:rPr>
          <w:rFonts w:ascii="Times New Roman" w:hAnsi="Times New Roman" w:cs="Times New Roman"/>
          <w:sz w:val="28"/>
          <w:szCs w:val="28"/>
        </w:rPr>
      </w:pPr>
      <w:r w:rsidRPr="0055524C">
        <w:rPr>
          <w:rFonts w:ascii="Times New Roman" w:hAnsi="Times New Roman" w:cs="Times New Roman"/>
          <w:sz w:val="28"/>
          <w:szCs w:val="28"/>
        </w:rPr>
        <w:t xml:space="preserve">Рынок услуг сферы социального обслуживания населения включен в перечень приоритетных и социально значимых рынков для содействия развитию </w:t>
      </w:r>
      <w:r w:rsidRPr="008C5685">
        <w:rPr>
          <w:rFonts w:ascii="Times New Roman" w:hAnsi="Times New Roman" w:cs="Times New Roman"/>
          <w:sz w:val="28"/>
          <w:szCs w:val="28"/>
        </w:rPr>
        <w:t>конкуренции в Чукотском автономном округе.</w:t>
      </w:r>
    </w:p>
    <w:p w:rsidR="0055524C" w:rsidRPr="008C5685" w:rsidRDefault="0055524C" w:rsidP="0055524C">
      <w:pPr>
        <w:pStyle w:val="a5"/>
        <w:spacing w:after="0"/>
        <w:ind w:left="0" w:firstLine="851"/>
        <w:jc w:val="both"/>
        <w:rPr>
          <w:rFonts w:ascii="Times New Roman" w:hAnsi="Times New Roman" w:cs="Times New Roman"/>
          <w:sz w:val="28"/>
          <w:szCs w:val="28"/>
        </w:rPr>
      </w:pPr>
      <w:r w:rsidRPr="008C5685">
        <w:rPr>
          <w:rFonts w:ascii="Times New Roman" w:hAnsi="Times New Roman" w:cs="Times New Roman"/>
          <w:sz w:val="28"/>
          <w:szCs w:val="28"/>
        </w:rPr>
        <w:t xml:space="preserve">Система социального обслуживания представлена тремя государственными организациями социального обслуживания, подведомственными Департаменту социальной политики Чукотского автономного округа. </w:t>
      </w:r>
    </w:p>
    <w:p w:rsidR="0055524C" w:rsidRPr="008C5685" w:rsidRDefault="0055524C" w:rsidP="0055524C">
      <w:pPr>
        <w:pStyle w:val="a5"/>
        <w:spacing w:after="0"/>
        <w:ind w:left="0" w:firstLine="851"/>
        <w:jc w:val="both"/>
        <w:rPr>
          <w:rFonts w:ascii="Times New Roman" w:hAnsi="Times New Roman" w:cs="Times New Roman"/>
          <w:sz w:val="28"/>
          <w:szCs w:val="28"/>
        </w:rPr>
      </w:pPr>
      <w:r w:rsidRPr="008C5685">
        <w:rPr>
          <w:rFonts w:ascii="Times New Roman" w:hAnsi="Times New Roman" w:cs="Times New Roman"/>
          <w:sz w:val="28"/>
          <w:szCs w:val="28"/>
        </w:rPr>
        <w:t>Административных, экономических и иных барьеров, затрудняющих предпринимательскую деятельность на рынке услуг в сфере социального обслуживания, не имеется. Вместе с тем, конкуренция в указанной сфере не развита по причине отсутствия негосударственных поставщиков социального обслуживания.</w:t>
      </w:r>
    </w:p>
    <w:p w:rsidR="0055524C" w:rsidRPr="008C5685" w:rsidRDefault="0055524C" w:rsidP="0055524C">
      <w:pPr>
        <w:pStyle w:val="a5"/>
        <w:spacing w:after="0"/>
        <w:ind w:left="0" w:firstLine="851"/>
        <w:jc w:val="both"/>
        <w:rPr>
          <w:rFonts w:ascii="Times New Roman" w:hAnsi="Times New Roman" w:cs="Times New Roman"/>
          <w:sz w:val="28"/>
          <w:szCs w:val="28"/>
        </w:rPr>
      </w:pPr>
      <w:r w:rsidRPr="008C5685">
        <w:rPr>
          <w:rFonts w:ascii="Times New Roman" w:hAnsi="Times New Roman" w:cs="Times New Roman"/>
          <w:sz w:val="28"/>
          <w:szCs w:val="28"/>
        </w:rPr>
        <w:t xml:space="preserve">В соответствии с Постановлением Правительства Чукотского автономного округа от 6 октября 2014 года № 461 через средства массовой информации, включая информационно-телекоммуникационную сеть «Интернет», до физических и юридических лиц доводится информация о социальном обслуживании, утвержденном перечне социальных услуг, реестре поставщиков социальных услуг и др. </w:t>
      </w:r>
    </w:p>
    <w:p w:rsidR="0055524C" w:rsidRPr="008C5685" w:rsidRDefault="0055524C" w:rsidP="0055524C">
      <w:pPr>
        <w:pStyle w:val="a5"/>
        <w:spacing w:after="0"/>
        <w:ind w:left="0" w:firstLine="851"/>
        <w:jc w:val="both"/>
        <w:rPr>
          <w:rFonts w:ascii="Times New Roman" w:hAnsi="Times New Roman" w:cs="Times New Roman"/>
          <w:sz w:val="28"/>
          <w:szCs w:val="28"/>
        </w:rPr>
      </w:pPr>
      <w:r w:rsidRPr="008C5685">
        <w:rPr>
          <w:rFonts w:ascii="Times New Roman" w:hAnsi="Times New Roman" w:cs="Times New Roman"/>
          <w:sz w:val="28"/>
          <w:szCs w:val="28"/>
        </w:rPr>
        <w:t>На официальном сайте Чукотского автономного округа (</w:t>
      </w:r>
      <w:proofErr w:type="spellStart"/>
      <w:r w:rsidRPr="008C5685">
        <w:rPr>
          <w:rFonts w:ascii="Times New Roman" w:hAnsi="Times New Roman" w:cs="Times New Roman"/>
          <w:sz w:val="28"/>
          <w:szCs w:val="28"/>
        </w:rPr>
        <w:t>Чукотка.рф</w:t>
      </w:r>
      <w:proofErr w:type="spellEnd"/>
      <w:r w:rsidRPr="008C5685">
        <w:rPr>
          <w:rFonts w:ascii="Times New Roman" w:hAnsi="Times New Roman" w:cs="Times New Roman"/>
          <w:sz w:val="28"/>
          <w:szCs w:val="28"/>
        </w:rPr>
        <w:t xml:space="preserve">) сформирован раздел «Социально ориентированные некоммерческие организации Чукотского автономного округа», в котором размещены необходимые методические и правовые материалы, информация о конкурсах на предоставление </w:t>
      </w:r>
      <w:proofErr w:type="spellStart"/>
      <w:r w:rsidRPr="008C5685">
        <w:rPr>
          <w:rFonts w:ascii="Times New Roman" w:hAnsi="Times New Roman" w:cs="Times New Roman"/>
          <w:sz w:val="28"/>
          <w:szCs w:val="28"/>
        </w:rPr>
        <w:t>грантовой</w:t>
      </w:r>
      <w:proofErr w:type="spellEnd"/>
      <w:r w:rsidRPr="008C5685">
        <w:rPr>
          <w:rFonts w:ascii="Times New Roman" w:hAnsi="Times New Roman" w:cs="Times New Roman"/>
          <w:sz w:val="28"/>
          <w:szCs w:val="28"/>
        </w:rPr>
        <w:t xml:space="preserve"> поддержки, сведения о региональных программах поддержки социально ориентированных некоммерческих организаций (далее –СОНКО), а также реестр СОНКО. Информация регулярно актуализируется.</w:t>
      </w:r>
    </w:p>
    <w:p w:rsidR="0055524C" w:rsidRPr="008C5685" w:rsidRDefault="0055524C" w:rsidP="0055524C">
      <w:pPr>
        <w:pStyle w:val="a5"/>
        <w:spacing w:after="0"/>
        <w:ind w:left="0" w:firstLine="851"/>
        <w:jc w:val="both"/>
        <w:rPr>
          <w:rFonts w:ascii="Times New Roman" w:hAnsi="Times New Roman" w:cs="Times New Roman"/>
          <w:sz w:val="28"/>
          <w:szCs w:val="28"/>
        </w:rPr>
      </w:pPr>
      <w:r w:rsidRPr="008C5685">
        <w:rPr>
          <w:rFonts w:ascii="Times New Roman" w:hAnsi="Times New Roman" w:cs="Times New Roman"/>
          <w:sz w:val="28"/>
          <w:szCs w:val="28"/>
        </w:rPr>
        <w:t>В целях привлечения СОНКО к оказанию услуг в социальной сфере Постановлением Правительства Чукотского автономного округа от 12 декабря 2014 года № 610 утверждено Положение о размере и порядке выплаты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Вместе с тем, до настоящего времени обращений о выплате компенсаций не поступало.</w:t>
      </w:r>
    </w:p>
    <w:p w:rsidR="0055524C" w:rsidRPr="008C5685" w:rsidRDefault="0055524C" w:rsidP="0055524C">
      <w:pPr>
        <w:pStyle w:val="a5"/>
        <w:spacing w:after="0"/>
        <w:ind w:left="0" w:firstLine="851"/>
        <w:jc w:val="both"/>
        <w:rPr>
          <w:rFonts w:ascii="Times New Roman" w:hAnsi="Times New Roman" w:cs="Times New Roman"/>
          <w:sz w:val="28"/>
          <w:szCs w:val="28"/>
        </w:rPr>
      </w:pPr>
      <w:r w:rsidRPr="008C5685">
        <w:rPr>
          <w:rFonts w:ascii="Times New Roman" w:hAnsi="Times New Roman" w:cs="Times New Roman"/>
          <w:sz w:val="28"/>
          <w:szCs w:val="28"/>
        </w:rPr>
        <w:t xml:space="preserve">Действующие СОНКО на сегодняшний день не готовы к системной работе по предоставлению социального обслуживания, поскольку не обладают необходимой инфраструктурой (здания, оборудование, транспорт и т.д.), опытом работы на рынке поставщиков социальных услуг. Уровень кадрового, профессионального потенциала СОНКО недостаточен для оказания услуг на постоянной основе. </w:t>
      </w:r>
    </w:p>
    <w:p w:rsidR="0055524C" w:rsidRPr="008C5685" w:rsidRDefault="0055524C" w:rsidP="0055524C">
      <w:pPr>
        <w:pStyle w:val="a5"/>
        <w:spacing w:after="0"/>
        <w:ind w:left="0" w:firstLine="851"/>
        <w:jc w:val="both"/>
        <w:rPr>
          <w:rFonts w:ascii="Times New Roman" w:hAnsi="Times New Roman" w:cs="Times New Roman"/>
          <w:sz w:val="28"/>
          <w:szCs w:val="28"/>
        </w:rPr>
      </w:pPr>
      <w:r w:rsidRPr="008C5685">
        <w:rPr>
          <w:rFonts w:ascii="Times New Roman" w:hAnsi="Times New Roman" w:cs="Times New Roman"/>
          <w:sz w:val="28"/>
          <w:szCs w:val="28"/>
        </w:rPr>
        <w:t xml:space="preserve">СОНКО преимущественно охватывают сегмент социальной отрасли, включающий социально-психологическую реабилитацию, консультирование по социальным проблемам, сбор пожертвований, одежды, несложные учебные программы, организацию досуга, повышение коммуникативного потенциала. </w:t>
      </w:r>
    </w:p>
    <w:p w:rsidR="0055524C" w:rsidRPr="008C5685" w:rsidRDefault="0055524C" w:rsidP="0055524C">
      <w:pPr>
        <w:pStyle w:val="a5"/>
        <w:spacing w:after="0"/>
        <w:ind w:left="0" w:firstLine="851"/>
        <w:jc w:val="both"/>
        <w:rPr>
          <w:rFonts w:ascii="Times New Roman" w:hAnsi="Times New Roman" w:cs="Times New Roman"/>
          <w:sz w:val="28"/>
          <w:szCs w:val="28"/>
        </w:rPr>
      </w:pPr>
      <w:r w:rsidRPr="008C5685">
        <w:rPr>
          <w:rFonts w:ascii="Times New Roman" w:hAnsi="Times New Roman" w:cs="Times New Roman"/>
          <w:sz w:val="28"/>
          <w:szCs w:val="28"/>
        </w:rPr>
        <w:t xml:space="preserve">Деятельность СОНКО по реализации социальных проектов осуществляется, в основном, в рамках реализации мероприятий Государственной программы «Социальная поддержка населения Чукотского автономного округа», утвержденной Постановлением Правительства Чукотского автономного округа от 21 октября 2013 года № 404, путем финансовой поддержки в виде грантов на реализацию проектов, направленных на повышение качества жизни некоторых категорий граждан. </w:t>
      </w:r>
    </w:p>
    <w:p w:rsidR="0055524C" w:rsidRPr="008C5685" w:rsidRDefault="0055524C" w:rsidP="0055524C">
      <w:pPr>
        <w:pStyle w:val="a5"/>
        <w:spacing w:after="0"/>
        <w:ind w:left="0" w:firstLine="851"/>
        <w:jc w:val="both"/>
        <w:rPr>
          <w:rFonts w:ascii="Times New Roman" w:hAnsi="Times New Roman" w:cs="Times New Roman"/>
          <w:sz w:val="28"/>
          <w:szCs w:val="28"/>
        </w:rPr>
      </w:pPr>
      <w:r w:rsidRPr="008C5685">
        <w:rPr>
          <w:rFonts w:ascii="Times New Roman" w:hAnsi="Times New Roman" w:cs="Times New Roman"/>
          <w:sz w:val="28"/>
          <w:szCs w:val="28"/>
        </w:rPr>
        <w:t xml:space="preserve">В целях создания дополнительных </w:t>
      </w:r>
      <w:proofErr w:type="spellStart"/>
      <w:r w:rsidRPr="008C5685">
        <w:rPr>
          <w:rFonts w:ascii="Times New Roman" w:hAnsi="Times New Roman" w:cs="Times New Roman"/>
          <w:sz w:val="28"/>
          <w:szCs w:val="28"/>
        </w:rPr>
        <w:t>мотиваторов</w:t>
      </w:r>
      <w:proofErr w:type="spellEnd"/>
      <w:r w:rsidRPr="008C5685">
        <w:rPr>
          <w:rFonts w:ascii="Times New Roman" w:hAnsi="Times New Roman" w:cs="Times New Roman"/>
          <w:sz w:val="28"/>
          <w:szCs w:val="28"/>
        </w:rPr>
        <w:t xml:space="preserve"> для расширения доступа негосударственного сектора экономики к оказанию социальных услуг и социального обслуживания Распоряжением Правительства Чукотского автономного округа от 6 декабря 2016 года № 498-рп утвержден Комплексный план по обеспечению поэтапного доступа СОНКО, осуществляющих деятельность в социальной сфере, к бюджетным средствам, выделяемым на предоставление социальных услуг населению, в Чукотском автономном округе на 2016-2020 годы.</w:t>
      </w:r>
    </w:p>
    <w:p w:rsidR="00E0682A" w:rsidRPr="008C5685" w:rsidRDefault="00E0682A" w:rsidP="00E0682A">
      <w:pPr>
        <w:spacing w:after="0"/>
        <w:ind w:firstLine="567"/>
        <w:jc w:val="both"/>
        <w:rPr>
          <w:rFonts w:ascii="Times New Roman" w:hAnsi="Times New Roman" w:cs="Times New Roman"/>
          <w:sz w:val="28"/>
          <w:szCs w:val="28"/>
        </w:rPr>
      </w:pPr>
    </w:p>
    <w:p w:rsidR="00EB0B8D" w:rsidRPr="008C5685" w:rsidRDefault="001B1EB7" w:rsidP="00E0682A">
      <w:pPr>
        <w:pStyle w:val="1"/>
        <w:spacing w:before="0"/>
        <w:jc w:val="both"/>
        <w:rPr>
          <w:rStyle w:val="aff"/>
          <w:b/>
          <w:bCs/>
        </w:rPr>
      </w:pPr>
      <w:bookmarkStart w:id="15" w:name="_Toc3207230"/>
      <w:r w:rsidRPr="008C5685">
        <w:rPr>
          <w:rStyle w:val="aff"/>
          <w:b/>
          <w:bCs/>
        </w:rPr>
        <w:t>Раздел 3.</w:t>
      </w:r>
      <w:r w:rsidR="00EB0B8D" w:rsidRPr="008C5685">
        <w:rPr>
          <w:rStyle w:val="aff"/>
          <w:b/>
          <w:bCs/>
        </w:rPr>
        <w:t xml:space="preserve"> Сведения о реализации составляющих стандарта развития конкуренции в Чукотском автономном округе</w:t>
      </w:r>
      <w:bookmarkEnd w:id="15"/>
      <w:r w:rsidR="00EB0B8D" w:rsidRPr="008C5685">
        <w:rPr>
          <w:rStyle w:val="aff"/>
          <w:b/>
          <w:bCs/>
        </w:rPr>
        <w:t xml:space="preserve"> </w:t>
      </w:r>
    </w:p>
    <w:p w:rsidR="00E0682A" w:rsidRPr="00CA6482" w:rsidRDefault="00E0682A" w:rsidP="00E0682A"/>
    <w:p w:rsidR="00EB0B8D" w:rsidRPr="00CA6482" w:rsidRDefault="00EB0B8D" w:rsidP="00E0682A">
      <w:pPr>
        <w:pStyle w:val="1"/>
        <w:spacing w:before="0"/>
        <w:ind w:firstLine="708"/>
        <w:jc w:val="both"/>
        <w:rPr>
          <w:rFonts w:eastAsia="Times New Roman"/>
        </w:rPr>
      </w:pPr>
      <w:bookmarkStart w:id="16" w:name="_Toc3207231"/>
      <w:r w:rsidRPr="00CA6482">
        <w:rPr>
          <w:rFonts w:eastAsia="Times New Roman"/>
        </w:rPr>
        <w:t>3.1. Сведения о заключенных соглашениях по внедрению Стандарта между органами исполнительной власти субъекта Российской Федерации и органами местного самоуправления.</w:t>
      </w:r>
      <w:bookmarkEnd w:id="16"/>
    </w:p>
    <w:p w:rsidR="00AD337A" w:rsidRPr="00CA6482" w:rsidRDefault="00AD337A" w:rsidP="00E0682A">
      <w:pPr>
        <w:spacing w:after="0"/>
        <w:ind w:firstLine="709"/>
        <w:jc w:val="both"/>
        <w:rPr>
          <w:rFonts w:ascii="Times New Roman" w:eastAsia="Times New Roman" w:hAnsi="Times New Roman" w:cs="Times New Roman"/>
          <w:sz w:val="28"/>
          <w:szCs w:val="28"/>
        </w:rPr>
      </w:pPr>
      <w:r w:rsidRPr="00CA6482">
        <w:rPr>
          <w:rFonts w:ascii="Times New Roman" w:eastAsia="Times New Roman" w:hAnsi="Times New Roman" w:cs="Times New Roman"/>
          <w:sz w:val="28"/>
          <w:szCs w:val="28"/>
        </w:rPr>
        <w:t xml:space="preserve">В состав Чукотского автономного округа входят 30 муниципальных образований, в том числе 3 муниципальных района и 4 городских округа, 3 городских и 20 сельских поселений. </w:t>
      </w:r>
    </w:p>
    <w:p w:rsidR="00E1150B" w:rsidRPr="00CA6482" w:rsidRDefault="00E1150B" w:rsidP="00E0682A">
      <w:pPr>
        <w:spacing w:after="0"/>
        <w:ind w:firstLine="709"/>
        <w:jc w:val="both"/>
        <w:rPr>
          <w:rFonts w:ascii="Times New Roman" w:eastAsia="Times New Roman" w:hAnsi="Times New Roman" w:cs="Times New Roman"/>
          <w:sz w:val="28"/>
          <w:szCs w:val="28"/>
        </w:rPr>
      </w:pPr>
      <w:r w:rsidRPr="00CA6482">
        <w:rPr>
          <w:rFonts w:ascii="Times New Roman" w:eastAsia="Times New Roman" w:hAnsi="Times New Roman" w:cs="Times New Roman"/>
          <w:sz w:val="28"/>
          <w:szCs w:val="28"/>
        </w:rPr>
        <w:t>Большинство</w:t>
      </w:r>
      <w:r w:rsidR="00164408" w:rsidRPr="00CA6482">
        <w:rPr>
          <w:rFonts w:ascii="Times New Roman" w:eastAsia="Times New Roman" w:hAnsi="Times New Roman" w:cs="Times New Roman"/>
          <w:sz w:val="28"/>
          <w:szCs w:val="28"/>
        </w:rPr>
        <w:t xml:space="preserve"> муниципальных образований, входящих в состав </w:t>
      </w:r>
      <w:r w:rsidRPr="00CA6482">
        <w:rPr>
          <w:rFonts w:ascii="Times New Roman" w:eastAsia="Times New Roman" w:hAnsi="Times New Roman" w:cs="Times New Roman"/>
          <w:sz w:val="28"/>
          <w:szCs w:val="28"/>
        </w:rPr>
        <w:t xml:space="preserve">трех </w:t>
      </w:r>
      <w:r w:rsidR="00A72849" w:rsidRPr="00CA6482">
        <w:rPr>
          <w:rFonts w:ascii="Times New Roman" w:eastAsia="Times New Roman" w:hAnsi="Times New Roman" w:cs="Times New Roman"/>
          <w:sz w:val="28"/>
          <w:szCs w:val="28"/>
        </w:rPr>
        <w:t xml:space="preserve">муниципальных районов </w:t>
      </w:r>
      <w:r w:rsidR="00164408" w:rsidRPr="00CA6482">
        <w:rPr>
          <w:rFonts w:ascii="Times New Roman" w:eastAsia="Times New Roman" w:hAnsi="Times New Roman" w:cs="Times New Roman"/>
          <w:sz w:val="28"/>
          <w:szCs w:val="28"/>
        </w:rPr>
        <w:t xml:space="preserve">Чукотского автономного </w:t>
      </w:r>
      <w:r w:rsidRPr="00CA6482">
        <w:rPr>
          <w:rFonts w:ascii="Times New Roman" w:eastAsia="Times New Roman" w:hAnsi="Times New Roman" w:cs="Times New Roman"/>
          <w:sz w:val="28"/>
          <w:szCs w:val="28"/>
        </w:rPr>
        <w:t xml:space="preserve">округа, </w:t>
      </w:r>
      <w:r w:rsidR="00810E35" w:rsidRPr="00CA6482">
        <w:rPr>
          <w:rFonts w:ascii="Times New Roman" w:eastAsia="Times New Roman" w:hAnsi="Times New Roman" w:cs="Times New Roman"/>
          <w:sz w:val="28"/>
          <w:szCs w:val="28"/>
        </w:rPr>
        <w:t xml:space="preserve">крайне </w:t>
      </w:r>
      <w:r w:rsidRPr="00CA6482">
        <w:rPr>
          <w:rFonts w:ascii="Times New Roman" w:eastAsia="Times New Roman" w:hAnsi="Times New Roman" w:cs="Times New Roman"/>
          <w:sz w:val="28"/>
          <w:szCs w:val="28"/>
        </w:rPr>
        <w:t xml:space="preserve">малочисленны: </w:t>
      </w:r>
    </w:p>
    <w:p w:rsidR="00164408" w:rsidRPr="00CA6482" w:rsidRDefault="00E1150B" w:rsidP="00E0682A">
      <w:pPr>
        <w:spacing w:after="0"/>
        <w:ind w:firstLine="709"/>
        <w:jc w:val="both"/>
        <w:rPr>
          <w:rFonts w:ascii="Times New Roman" w:eastAsia="Times New Roman" w:hAnsi="Times New Roman" w:cs="Times New Roman"/>
          <w:sz w:val="28"/>
          <w:szCs w:val="28"/>
        </w:rPr>
      </w:pPr>
      <w:r w:rsidRPr="00CA6482">
        <w:rPr>
          <w:rFonts w:ascii="Times New Roman" w:eastAsia="Times New Roman" w:hAnsi="Times New Roman" w:cs="Times New Roman"/>
          <w:sz w:val="28"/>
          <w:szCs w:val="28"/>
        </w:rPr>
        <w:t>- в состав Ана</w:t>
      </w:r>
      <w:r w:rsidR="00A72849" w:rsidRPr="00CA6482">
        <w:rPr>
          <w:rFonts w:ascii="Times New Roman" w:eastAsia="Times New Roman" w:hAnsi="Times New Roman" w:cs="Times New Roman"/>
          <w:sz w:val="28"/>
          <w:szCs w:val="28"/>
        </w:rPr>
        <w:t>дырского муниципального района</w:t>
      </w:r>
      <w:r w:rsidRPr="00CA6482">
        <w:rPr>
          <w:rFonts w:ascii="Times New Roman" w:eastAsia="Times New Roman" w:hAnsi="Times New Roman" w:cs="Times New Roman"/>
          <w:sz w:val="28"/>
          <w:szCs w:val="28"/>
        </w:rPr>
        <w:t xml:space="preserve"> входит 12 муниципальных образований, из которых 8 - с численностью населения менее 500 челов</w:t>
      </w:r>
      <w:r w:rsidR="009F584E" w:rsidRPr="00CA6482">
        <w:rPr>
          <w:rFonts w:ascii="Times New Roman" w:eastAsia="Times New Roman" w:hAnsi="Times New Roman" w:cs="Times New Roman"/>
          <w:sz w:val="28"/>
          <w:szCs w:val="28"/>
        </w:rPr>
        <w:t>ек, 3</w:t>
      </w:r>
      <w:r w:rsidRPr="00CA6482">
        <w:rPr>
          <w:rFonts w:ascii="Times New Roman" w:eastAsia="Times New Roman" w:hAnsi="Times New Roman" w:cs="Times New Roman"/>
          <w:sz w:val="28"/>
          <w:szCs w:val="28"/>
        </w:rPr>
        <w:t xml:space="preserve"> – с численностью более 500, но менее 1 000 человек;</w:t>
      </w:r>
    </w:p>
    <w:p w:rsidR="00E1150B" w:rsidRPr="00CA6482" w:rsidRDefault="00723479" w:rsidP="00E0682A">
      <w:pPr>
        <w:spacing w:after="0"/>
        <w:ind w:firstLine="709"/>
        <w:jc w:val="both"/>
        <w:rPr>
          <w:rFonts w:ascii="Times New Roman" w:eastAsia="Times New Roman" w:hAnsi="Times New Roman" w:cs="Times New Roman"/>
          <w:sz w:val="28"/>
          <w:szCs w:val="28"/>
        </w:rPr>
      </w:pPr>
      <w:r w:rsidRPr="00CA6482">
        <w:rPr>
          <w:rFonts w:ascii="Times New Roman" w:eastAsia="Times New Roman" w:hAnsi="Times New Roman" w:cs="Times New Roman"/>
          <w:sz w:val="28"/>
          <w:szCs w:val="28"/>
        </w:rPr>
        <w:t xml:space="preserve">- в состав </w:t>
      </w:r>
      <w:proofErr w:type="spellStart"/>
      <w:r w:rsidRPr="00CA6482">
        <w:rPr>
          <w:rFonts w:ascii="Times New Roman" w:eastAsia="Times New Roman" w:hAnsi="Times New Roman" w:cs="Times New Roman"/>
          <w:sz w:val="28"/>
          <w:szCs w:val="28"/>
        </w:rPr>
        <w:t>Билибинского</w:t>
      </w:r>
      <w:proofErr w:type="spellEnd"/>
      <w:r w:rsidR="00E1150B" w:rsidRPr="00CA6482">
        <w:rPr>
          <w:rFonts w:ascii="Times New Roman" w:eastAsia="Times New Roman" w:hAnsi="Times New Roman" w:cs="Times New Roman"/>
          <w:sz w:val="28"/>
          <w:szCs w:val="28"/>
        </w:rPr>
        <w:t xml:space="preserve"> муниципального района  входит 5 муниципальных образований, из которых 3 - с численностью населения менее 500 человек, 1 – с численностью более 500, но менее 1 000 человек;</w:t>
      </w:r>
    </w:p>
    <w:p w:rsidR="00E1150B" w:rsidRPr="00CA6482" w:rsidRDefault="00E1150B" w:rsidP="00E0682A">
      <w:pPr>
        <w:spacing w:after="0"/>
        <w:ind w:firstLine="709"/>
        <w:jc w:val="both"/>
        <w:rPr>
          <w:rFonts w:ascii="Times New Roman" w:eastAsia="Times New Roman" w:hAnsi="Times New Roman" w:cs="Times New Roman"/>
          <w:sz w:val="28"/>
          <w:szCs w:val="28"/>
        </w:rPr>
      </w:pPr>
      <w:r w:rsidRPr="00CA6482">
        <w:rPr>
          <w:rFonts w:ascii="Times New Roman" w:eastAsia="Times New Roman" w:hAnsi="Times New Roman" w:cs="Times New Roman"/>
          <w:sz w:val="28"/>
          <w:szCs w:val="28"/>
        </w:rPr>
        <w:t>- в состав Чукотского  муниципального района  входит 6 муниципальных образований, из которых 2 - с численность</w:t>
      </w:r>
      <w:r w:rsidR="009F584E" w:rsidRPr="00CA6482">
        <w:rPr>
          <w:rFonts w:ascii="Times New Roman" w:eastAsia="Times New Roman" w:hAnsi="Times New Roman" w:cs="Times New Roman"/>
          <w:sz w:val="28"/>
          <w:szCs w:val="28"/>
        </w:rPr>
        <w:t>ю населения менее 500 человек, 3</w:t>
      </w:r>
      <w:r w:rsidRPr="00CA6482">
        <w:rPr>
          <w:rFonts w:ascii="Times New Roman" w:eastAsia="Times New Roman" w:hAnsi="Times New Roman" w:cs="Times New Roman"/>
          <w:sz w:val="28"/>
          <w:szCs w:val="28"/>
        </w:rPr>
        <w:t xml:space="preserve"> – с численностью более 500, но менее 1 000 человек.</w:t>
      </w:r>
    </w:p>
    <w:p w:rsidR="003C0036" w:rsidRPr="00CA6482" w:rsidRDefault="00E1150B" w:rsidP="00E0682A">
      <w:pPr>
        <w:spacing w:after="0"/>
        <w:ind w:firstLine="709"/>
        <w:jc w:val="both"/>
        <w:rPr>
          <w:rFonts w:ascii="Times New Roman" w:eastAsia="Times New Roman" w:hAnsi="Times New Roman" w:cs="Times New Roman"/>
          <w:sz w:val="28"/>
          <w:szCs w:val="28"/>
        </w:rPr>
      </w:pPr>
      <w:r w:rsidRPr="00CA6482">
        <w:rPr>
          <w:rFonts w:ascii="Times New Roman" w:eastAsia="Times New Roman" w:hAnsi="Times New Roman" w:cs="Times New Roman"/>
          <w:sz w:val="28"/>
          <w:szCs w:val="28"/>
        </w:rPr>
        <w:t xml:space="preserve">Учитывая вышеизложенное, </w:t>
      </w:r>
      <w:r w:rsidR="00AD337A" w:rsidRPr="00CA6482">
        <w:rPr>
          <w:rFonts w:ascii="Times New Roman" w:eastAsia="Times New Roman" w:hAnsi="Times New Roman" w:cs="Times New Roman"/>
          <w:sz w:val="28"/>
          <w:szCs w:val="28"/>
        </w:rPr>
        <w:t>30 декабря 2015 года Департаментом финансов, экономики и имущественных отношений Чукотского автономного округа</w:t>
      </w:r>
      <w:r w:rsidR="00B230CC" w:rsidRPr="00CA6482">
        <w:rPr>
          <w:rFonts w:ascii="Times New Roman" w:eastAsia="Times New Roman" w:hAnsi="Times New Roman" w:cs="Times New Roman"/>
          <w:sz w:val="28"/>
          <w:szCs w:val="28"/>
        </w:rPr>
        <w:t>,</w:t>
      </w:r>
      <w:r w:rsidR="00AD337A" w:rsidRPr="00CA6482">
        <w:rPr>
          <w:rFonts w:ascii="Times New Roman" w:eastAsia="Times New Roman" w:hAnsi="Times New Roman" w:cs="Times New Roman"/>
          <w:sz w:val="28"/>
          <w:szCs w:val="28"/>
        </w:rPr>
        <w:t xml:space="preserve"> являющимся уполномоченным органом </w:t>
      </w:r>
      <w:r w:rsidR="00B230CC" w:rsidRPr="00CA6482">
        <w:rPr>
          <w:rFonts w:ascii="Times New Roman" w:eastAsia="Times New Roman" w:hAnsi="Times New Roman" w:cs="Times New Roman"/>
          <w:sz w:val="28"/>
          <w:szCs w:val="28"/>
        </w:rPr>
        <w:t xml:space="preserve">в регионе </w:t>
      </w:r>
      <w:r w:rsidR="00AD337A" w:rsidRPr="00CA6482">
        <w:rPr>
          <w:rFonts w:ascii="Times New Roman" w:eastAsia="Times New Roman" w:hAnsi="Times New Roman" w:cs="Times New Roman"/>
          <w:sz w:val="28"/>
          <w:szCs w:val="28"/>
        </w:rPr>
        <w:t xml:space="preserve">по внедрению Стандарта, в лице начальника Департамента с администрациями всех муниципальных районов и городских округов Чукотского автономного округа, в лице глав администраций </w:t>
      </w:r>
      <w:r w:rsidR="003C0036" w:rsidRPr="00CA6482">
        <w:rPr>
          <w:rFonts w:ascii="Times New Roman" w:eastAsia="Times New Roman" w:hAnsi="Times New Roman" w:cs="Times New Roman"/>
          <w:sz w:val="28"/>
          <w:szCs w:val="28"/>
        </w:rPr>
        <w:t xml:space="preserve">заключены соглашения о </w:t>
      </w:r>
      <w:r w:rsidR="0057247F" w:rsidRPr="00CA6482">
        <w:rPr>
          <w:rFonts w:ascii="Times New Roman" w:eastAsia="Times New Roman" w:hAnsi="Times New Roman" w:cs="Times New Roman"/>
          <w:sz w:val="28"/>
          <w:szCs w:val="28"/>
        </w:rPr>
        <w:t xml:space="preserve">взаимодействии в целях внедрения </w:t>
      </w:r>
      <w:r w:rsidR="003C0036" w:rsidRPr="00CA6482">
        <w:rPr>
          <w:rFonts w:ascii="Times New Roman" w:eastAsia="Times New Roman" w:hAnsi="Times New Roman" w:cs="Times New Roman"/>
          <w:sz w:val="28"/>
          <w:szCs w:val="28"/>
        </w:rPr>
        <w:t xml:space="preserve">стандарта развития конкуренции в </w:t>
      </w:r>
      <w:r w:rsidR="003D7732" w:rsidRPr="00CA6482">
        <w:rPr>
          <w:rFonts w:ascii="Times New Roman" w:eastAsia="Times New Roman" w:hAnsi="Times New Roman" w:cs="Times New Roman"/>
          <w:sz w:val="28"/>
          <w:szCs w:val="28"/>
        </w:rPr>
        <w:t>Чукотском автономном округе</w:t>
      </w:r>
      <w:r w:rsidR="003C0036" w:rsidRPr="00CA6482">
        <w:rPr>
          <w:rFonts w:ascii="Times New Roman" w:eastAsia="Times New Roman" w:hAnsi="Times New Roman" w:cs="Times New Roman"/>
          <w:sz w:val="28"/>
          <w:szCs w:val="28"/>
        </w:rPr>
        <w:t xml:space="preserve">. </w:t>
      </w:r>
    </w:p>
    <w:p w:rsidR="00023699" w:rsidRPr="00CA6482" w:rsidRDefault="00023699" w:rsidP="00E0682A">
      <w:pPr>
        <w:pStyle w:val="a5"/>
        <w:spacing w:after="0"/>
        <w:ind w:left="0" w:firstLine="708"/>
        <w:jc w:val="both"/>
        <w:rPr>
          <w:rFonts w:ascii="Times New Roman" w:eastAsia="Times New Roman" w:hAnsi="Times New Roman" w:cs="Times New Roman"/>
          <w:sz w:val="28"/>
          <w:szCs w:val="28"/>
        </w:rPr>
      </w:pPr>
      <w:r w:rsidRPr="00CA6482">
        <w:rPr>
          <w:rFonts w:ascii="Times New Roman" w:eastAsia="Times New Roman" w:hAnsi="Times New Roman" w:cs="Times New Roman"/>
          <w:sz w:val="28"/>
          <w:szCs w:val="28"/>
        </w:rPr>
        <w:t xml:space="preserve">Соглашение предусматривает </w:t>
      </w:r>
      <w:r w:rsidR="003D7732" w:rsidRPr="00CA6482">
        <w:rPr>
          <w:rFonts w:ascii="Times New Roman" w:eastAsia="Times New Roman" w:hAnsi="Times New Roman" w:cs="Times New Roman"/>
          <w:sz w:val="28"/>
          <w:szCs w:val="28"/>
        </w:rPr>
        <w:t>осуществление взаимодействия</w:t>
      </w:r>
      <w:r w:rsidR="002C115E" w:rsidRPr="00CA6482">
        <w:rPr>
          <w:rFonts w:ascii="Times New Roman" w:eastAsia="Times New Roman" w:hAnsi="Times New Roman" w:cs="Times New Roman"/>
          <w:sz w:val="28"/>
          <w:szCs w:val="28"/>
        </w:rPr>
        <w:t xml:space="preserve"> в целях внедрения </w:t>
      </w:r>
      <w:r w:rsidRPr="00CA6482">
        <w:rPr>
          <w:rFonts w:ascii="Times New Roman" w:eastAsia="Times New Roman" w:hAnsi="Times New Roman" w:cs="Times New Roman"/>
          <w:sz w:val="28"/>
          <w:szCs w:val="28"/>
        </w:rPr>
        <w:t xml:space="preserve">Стандарта на территории </w:t>
      </w:r>
      <w:r w:rsidR="002C115E" w:rsidRPr="00CA6482">
        <w:rPr>
          <w:rFonts w:ascii="Times New Roman" w:eastAsia="Times New Roman" w:hAnsi="Times New Roman" w:cs="Times New Roman"/>
          <w:sz w:val="28"/>
          <w:szCs w:val="28"/>
        </w:rPr>
        <w:t>Чукотского автономного округа</w:t>
      </w:r>
      <w:r w:rsidRPr="00CA6482">
        <w:rPr>
          <w:rFonts w:ascii="Times New Roman" w:eastAsia="Times New Roman" w:hAnsi="Times New Roman" w:cs="Times New Roman"/>
          <w:sz w:val="28"/>
          <w:szCs w:val="28"/>
        </w:rPr>
        <w:t>, в том числе р</w:t>
      </w:r>
      <w:r w:rsidR="002C115E" w:rsidRPr="00CA6482">
        <w:rPr>
          <w:rFonts w:ascii="Times New Roman" w:eastAsia="Times New Roman" w:hAnsi="Times New Roman" w:cs="Times New Roman"/>
          <w:sz w:val="28"/>
          <w:szCs w:val="28"/>
        </w:rPr>
        <w:t>еализации плана мероприятий (</w:t>
      </w:r>
      <w:r w:rsidRPr="00CA6482">
        <w:rPr>
          <w:rFonts w:ascii="Times New Roman" w:eastAsia="Times New Roman" w:hAnsi="Times New Roman" w:cs="Times New Roman"/>
          <w:sz w:val="28"/>
          <w:szCs w:val="28"/>
        </w:rPr>
        <w:t>«дорожной карты»</w:t>
      </w:r>
      <w:r w:rsidR="002C115E" w:rsidRPr="00CA6482">
        <w:rPr>
          <w:rFonts w:ascii="Times New Roman" w:eastAsia="Times New Roman" w:hAnsi="Times New Roman" w:cs="Times New Roman"/>
          <w:sz w:val="28"/>
          <w:szCs w:val="28"/>
        </w:rPr>
        <w:t>)</w:t>
      </w:r>
      <w:r w:rsidRPr="00CA6482">
        <w:rPr>
          <w:rFonts w:ascii="Times New Roman" w:eastAsia="Times New Roman" w:hAnsi="Times New Roman" w:cs="Times New Roman"/>
          <w:sz w:val="28"/>
          <w:szCs w:val="28"/>
        </w:rPr>
        <w:t xml:space="preserve"> по содействию развитию конкуренции, проведении мониторинга</w:t>
      </w:r>
      <w:r w:rsidR="002C115E" w:rsidRPr="00CA6482">
        <w:rPr>
          <w:rFonts w:ascii="Times New Roman" w:eastAsia="Times New Roman" w:hAnsi="Times New Roman" w:cs="Times New Roman"/>
          <w:sz w:val="28"/>
          <w:szCs w:val="28"/>
        </w:rPr>
        <w:t xml:space="preserve"> состояния и развития конкурентной среды на рынках товаров и услуг Чукотского автономного округа</w:t>
      </w:r>
      <w:r w:rsidRPr="00CA6482">
        <w:rPr>
          <w:rFonts w:ascii="Times New Roman" w:eastAsia="Times New Roman" w:hAnsi="Times New Roman" w:cs="Times New Roman"/>
          <w:sz w:val="28"/>
          <w:szCs w:val="28"/>
        </w:rPr>
        <w:t xml:space="preserve">, </w:t>
      </w:r>
      <w:r w:rsidR="002C115E" w:rsidRPr="00CA6482">
        <w:rPr>
          <w:rFonts w:ascii="Times New Roman" w:eastAsia="Times New Roman" w:hAnsi="Times New Roman" w:cs="Times New Roman"/>
          <w:sz w:val="28"/>
          <w:szCs w:val="28"/>
        </w:rPr>
        <w:t>подготовка ежегодного доклада о состоянии и развитии конкурентной среды на рынках товаров, работ и услуг Чукотского автономного округа</w:t>
      </w:r>
      <w:r w:rsidRPr="00CA6482">
        <w:rPr>
          <w:rFonts w:ascii="Times New Roman" w:eastAsia="Times New Roman" w:hAnsi="Times New Roman" w:cs="Times New Roman"/>
          <w:sz w:val="28"/>
          <w:szCs w:val="28"/>
        </w:rPr>
        <w:t xml:space="preserve">. </w:t>
      </w:r>
    </w:p>
    <w:p w:rsidR="003D7732" w:rsidRPr="00FA4812" w:rsidRDefault="00023699" w:rsidP="00E0682A">
      <w:pPr>
        <w:pStyle w:val="a5"/>
        <w:spacing w:after="0"/>
        <w:ind w:left="0" w:firstLine="708"/>
        <w:jc w:val="both"/>
        <w:rPr>
          <w:rFonts w:ascii="Times New Roman" w:eastAsia="Times New Roman" w:hAnsi="Times New Roman" w:cs="Times New Roman"/>
          <w:sz w:val="28"/>
          <w:szCs w:val="28"/>
        </w:rPr>
      </w:pPr>
      <w:r w:rsidRPr="00FA4812">
        <w:rPr>
          <w:rFonts w:ascii="Times New Roman" w:eastAsia="Times New Roman" w:hAnsi="Times New Roman" w:cs="Times New Roman"/>
          <w:sz w:val="28"/>
          <w:szCs w:val="28"/>
        </w:rPr>
        <w:t>В соответствии с соглашением администраци</w:t>
      </w:r>
      <w:r w:rsidR="004D2EFB" w:rsidRPr="00FA4812">
        <w:rPr>
          <w:rFonts w:ascii="Times New Roman" w:eastAsia="Times New Roman" w:hAnsi="Times New Roman" w:cs="Times New Roman"/>
          <w:sz w:val="28"/>
          <w:szCs w:val="28"/>
        </w:rPr>
        <w:t>я</w:t>
      </w:r>
      <w:r w:rsidRPr="00FA4812">
        <w:rPr>
          <w:rFonts w:ascii="Times New Roman" w:eastAsia="Times New Roman" w:hAnsi="Times New Roman" w:cs="Times New Roman"/>
          <w:sz w:val="28"/>
          <w:szCs w:val="28"/>
        </w:rPr>
        <w:t xml:space="preserve"> муниципальн</w:t>
      </w:r>
      <w:r w:rsidR="004D2EFB" w:rsidRPr="00FA4812">
        <w:rPr>
          <w:rFonts w:ascii="Times New Roman" w:eastAsia="Times New Roman" w:hAnsi="Times New Roman" w:cs="Times New Roman"/>
          <w:sz w:val="28"/>
          <w:szCs w:val="28"/>
        </w:rPr>
        <w:t>ого</w:t>
      </w:r>
      <w:r w:rsidRPr="00FA4812">
        <w:rPr>
          <w:rFonts w:ascii="Times New Roman" w:eastAsia="Times New Roman" w:hAnsi="Times New Roman" w:cs="Times New Roman"/>
          <w:sz w:val="28"/>
          <w:szCs w:val="28"/>
        </w:rPr>
        <w:t xml:space="preserve"> образовани</w:t>
      </w:r>
      <w:r w:rsidR="004D2EFB" w:rsidRPr="00FA4812">
        <w:rPr>
          <w:rFonts w:ascii="Times New Roman" w:eastAsia="Times New Roman" w:hAnsi="Times New Roman" w:cs="Times New Roman"/>
          <w:sz w:val="28"/>
          <w:szCs w:val="28"/>
        </w:rPr>
        <w:t>я</w:t>
      </w:r>
      <w:r w:rsidR="003D7732" w:rsidRPr="00FA4812">
        <w:rPr>
          <w:rFonts w:ascii="Times New Roman" w:eastAsia="Times New Roman" w:hAnsi="Times New Roman" w:cs="Times New Roman"/>
          <w:sz w:val="28"/>
          <w:szCs w:val="28"/>
        </w:rPr>
        <w:t>:</w:t>
      </w:r>
    </w:p>
    <w:p w:rsidR="004D2EFB" w:rsidRPr="00FA4812" w:rsidRDefault="004D2EFB" w:rsidP="00E0682A">
      <w:pPr>
        <w:pStyle w:val="a5"/>
        <w:spacing w:after="0"/>
        <w:ind w:left="0" w:firstLine="708"/>
        <w:jc w:val="both"/>
        <w:rPr>
          <w:rFonts w:ascii="Times New Roman" w:eastAsia="Times New Roman" w:hAnsi="Times New Roman" w:cs="Times New Roman"/>
          <w:sz w:val="28"/>
          <w:szCs w:val="28"/>
        </w:rPr>
      </w:pPr>
      <w:r w:rsidRPr="00FA4812">
        <w:rPr>
          <w:rFonts w:ascii="Times New Roman" w:eastAsia="Times New Roman" w:hAnsi="Times New Roman" w:cs="Times New Roman"/>
          <w:sz w:val="28"/>
          <w:szCs w:val="28"/>
        </w:rPr>
        <w:t>участвует в мероприятиях, направленных на развитие конкуренции в Чукотском автономном округе;</w:t>
      </w:r>
    </w:p>
    <w:p w:rsidR="004D2EFB" w:rsidRPr="00FA4812" w:rsidRDefault="004D2EFB" w:rsidP="00E0682A">
      <w:pPr>
        <w:pStyle w:val="a5"/>
        <w:spacing w:after="0"/>
        <w:ind w:left="0" w:firstLine="708"/>
        <w:jc w:val="both"/>
        <w:rPr>
          <w:rFonts w:ascii="Times New Roman" w:eastAsia="Times New Roman" w:hAnsi="Times New Roman" w:cs="Times New Roman"/>
          <w:sz w:val="28"/>
          <w:szCs w:val="28"/>
        </w:rPr>
      </w:pPr>
      <w:r w:rsidRPr="00FA4812">
        <w:rPr>
          <w:rFonts w:ascii="Times New Roman" w:eastAsia="Times New Roman" w:hAnsi="Times New Roman" w:cs="Times New Roman"/>
          <w:sz w:val="28"/>
          <w:szCs w:val="28"/>
        </w:rPr>
        <w:t>осуществляет анализ состояния развития конкуренции на территории муниципального образования и проводит мониторинг состояния и развития конкурентной среды на рынках товаров и услуг на территории муниципального образования;</w:t>
      </w:r>
    </w:p>
    <w:p w:rsidR="004D2EFB" w:rsidRPr="00FA4812" w:rsidRDefault="004D2EFB" w:rsidP="00E0682A">
      <w:pPr>
        <w:pStyle w:val="a5"/>
        <w:spacing w:after="0"/>
        <w:ind w:left="0" w:firstLine="708"/>
        <w:jc w:val="both"/>
        <w:rPr>
          <w:rFonts w:ascii="Times New Roman" w:eastAsia="Times New Roman" w:hAnsi="Times New Roman" w:cs="Times New Roman"/>
          <w:sz w:val="28"/>
          <w:szCs w:val="28"/>
        </w:rPr>
      </w:pPr>
      <w:r w:rsidRPr="00FA4812">
        <w:rPr>
          <w:rFonts w:ascii="Times New Roman" w:eastAsia="Times New Roman" w:hAnsi="Times New Roman" w:cs="Times New Roman"/>
          <w:sz w:val="28"/>
          <w:szCs w:val="28"/>
        </w:rPr>
        <w:t>предоставляет информацию о лучших и худших практиках развития конкуренции на территории муниципального образования;</w:t>
      </w:r>
    </w:p>
    <w:p w:rsidR="004D2EFB" w:rsidRPr="00FA4812" w:rsidRDefault="004D2EFB" w:rsidP="00E0682A">
      <w:pPr>
        <w:pStyle w:val="a5"/>
        <w:spacing w:after="0"/>
        <w:ind w:left="0" w:firstLine="708"/>
        <w:jc w:val="both"/>
        <w:rPr>
          <w:rFonts w:ascii="Times New Roman" w:eastAsia="Times New Roman" w:hAnsi="Times New Roman" w:cs="Times New Roman"/>
          <w:sz w:val="28"/>
          <w:szCs w:val="28"/>
        </w:rPr>
      </w:pPr>
      <w:r w:rsidRPr="00FA4812">
        <w:rPr>
          <w:rFonts w:ascii="Times New Roman" w:eastAsia="Times New Roman" w:hAnsi="Times New Roman" w:cs="Times New Roman"/>
          <w:sz w:val="28"/>
          <w:szCs w:val="28"/>
        </w:rPr>
        <w:t>готовит предложения по определению перечня приоритетных и социально значимых рынков для содействия развитию конкуренции в Чукотском автономном округе;</w:t>
      </w:r>
    </w:p>
    <w:p w:rsidR="004D2EFB" w:rsidRPr="00FA4812" w:rsidRDefault="004D2EFB" w:rsidP="00E0682A">
      <w:pPr>
        <w:pStyle w:val="a5"/>
        <w:spacing w:after="0"/>
        <w:ind w:left="0" w:firstLine="708"/>
        <w:jc w:val="both"/>
        <w:rPr>
          <w:rFonts w:ascii="Times New Roman" w:eastAsia="Times New Roman" w:hAnsi="Times New Roman" w:cs="Times New Roman"/>
          <w:sz w:val="28"/>
          <w:szCs w:val="28"/>
        </w:rPr>
      </w:pPr>
      <w:r w:rsidRPr="00FA4812">
        <w:rPr>
          <w:rFonts w:ascii="Times New Roman" w:eastAsia="Times New Roman" w:hAnsi="Times New Roman" w:cs="Times New Roman"/>
          <w:sz w:val="28"/>
          <w:szCs w:val="28"/>
        </w:rPr>
        <w:t>определяет приоритетные и социально значимые рынки для содействия развитию конкуренции на территории муниципального образования;</w:t>
      </w:r>
    </w:p>
    <w:p w:rsidR="00AF69E7" w:rsidRPr="00FA4812" w:rsidRDefault="004D2EFB" w:rsidP="00FA4812">
      <w:pPr>
        <w:spacing w:after="0"/>
        <w:ind w:firstLine="709"/>
        <w:jc w:val="both"/>
        <w:rPr>
          <w:rFonts w:ascii="Times New Roman" w:hAnsi="Times New Roman" w:cs="Times New Roman"/>
          <w:sz w:val="28"/>
          <w:szCs w:val="28"/>
        </w:rPr>
      </w:pPr>
      <w:r w:rsidRPr="00FA4812">
        <w:rPr>
          <w:rFonts w:ascii="Times New Roman" w:eastAsia="Times New Roman" w:hAnsi="Times New Roman" w:cs="Times New Roman"/>
          <w:sz w:val="28"/>
          <w:szCs w:val="28"/>
        </w:rPr>
        <w:t>разрабатывает и реализует план мероприятий («дорожную карту») для содействия развитию конкуренции на приоритетных и социально значимых рынках на территории муниципального образования и представляет информацию о его реализации в Департамент финансов, экономики и имущественных отношений Чукотского автономного округа</w:t>
      </w:r>
      <w:r w:rsidR="00064EA6" w:rsidRPr="00FA4812">
        <w:rPr>
          <w:rFonts w:ascii="Times New Roman" w:eastAsia="Times New Roman" w:hAnsi="Times New Roman" w:cs="Times New Roman"/>
          <w:sz w:val="28"/>
          <w:szCs w:val="28"/>
        </w:rPr>
        <w:t xml:space="preserve"> </w:t>
      </w:r>
      <w:r w:rsidR="00AF69E7" w:rsidRPr="00FA4812">
        <w:rPr>
          <w:rFonts w:ascii="Times New Roman" w:eastAsia="Times New Roman" w:hAnsi="Times New Roman" w:cs="Times New Roman"/>
          <w:sz w:val="28"/>
          <w:szCs w:val="28"/>
        </w:rPr>
        <w:t>(</w:t>
      </w:r>
      <w:r w:rsidR="00064EA6" w:rsidRPr="00FA4812">
        <w:rPr>
          <w:rFonts w:ascii="Times New Roman" w:hAnsi="Times New Roman" w:cs="Times New Roman"/>
          <w:sz w:val="28"/>
          <w:szCs w:val="28"/>
        </w:rPr>
        <w:t>http://chaogov.ru/vlast/organy-vlasti/depfin/standart-razvitiya-konkurentsii-v-subektakh-rossiyskoy-federatsii.php).</w:t>
      </w:r>
    </w:p>
    <w:p w:rsidR="00E0682A" w:rsidRPr="00A81DAD" w:rsidRDefault="00E0682A" w:rsidP="00E0682A">
      <w:pPr>
        <w:pStyle w:val="1"/>
        <w:spacing w:before="0"/>
        <w:ind w:firstLine="708"/>
        <w:jc w:val="both"/>
        <w:rPr>
          <w:rFonts w:eastAsia="Times New Roman"/>
          <w:color w:val="FF0000"/>
        </w:rPr>
      </w:pPr>
    </w:p>
    <w:p w:rsidR="00902709" w:rsidRPr="00FA4812" w:rsidRDefault="00902709" w:rsidP="00E0682A">
      <w:pPr>
        <w:pStyle w:val="1"/>
        <w:spacing w:before="0"/>
        <w:ind w:firstLine="708"/>
        <w:jc w:val="both"/>
        <w:rPr>
          <w:rFonts w:eastAsia="Times New Roman"/>
        </w:rPr>
      </w:pPr>
      <w:bookmarkStart w:id="17" w:name="_Toc3207232"/>
      <w:r w:rsidRPr="00FA4812">
        <w:rPr>
          <w:rFonts w:eastAsia="Times New Roman"/>
        </w:rPr>
        <w:t>3.2. Определение органа исполнительной власти субъекта Российской Федерации, уполномоченного содействовать развитию конкуренции в субъекте Российской Федерации в соответствии со Стандартом</w:t>
      </w:r>
      <w:bookmarkEnd w:id="17"/>
    </w:p>
    <w:p w:rsidR="00712416" w:rsidRPr="00712416" w:rsidRDefault="004E703F" w:rsidP="00712416">
      <w:pPr>
        <w:pStyle w:val="a5"/>
        <w:spacing w:after="0"/>
        <w:ind w:left="0" w:firstLine="708"/>
        <w:jc w:val="both"/>
        <w:rPr>
          <w:rFonts w:ascii="Times New Roman" w:eastAsia="Times New Roman" w:hAnsi="Times New Roman" w:cs="Times New Roman"/>
          <w:sz w:val="28"/>
          <w:szCs w:val="28"/>
        </w:rPr>
      </w:pPr>
      <w:r w:rsidRPr="00FA4812">
        <w:rPr>
          <w:rFonts w:ascii="Times New Roman" w:eastAsia="Times New Roman" w:hAnsi="Times New Roman" w:cs="Times New Roman"/>
          <w:sz w:val="28"/>
          <w:szCs w:val="28"/>
        </w:rPr>
        <w:t xml:space="preserve">Распоряжением </w:t>
      </w:r>
      <w:r w:rsidR="00E95A67" w:rsidRPr="00FA4812">
        <w:rPr>
          <w:rFonts w:ascii="Times New Roman" w:eastAsia="Times New Roman" w:hAnsi="Times New Roman" w:cs="Times New Roman"/>
          <w:sz w:val="28"/>
          <w:szCs w:val="28"/>
        </w:rPr>
        <w:t>Губернатора</w:t>
      </w:r>
      <w:r w:rsidR="00902709" w:rsidRPr="00FA4812">
        <w:rPr>
          <w:rFonts w:ascii="Times New Roman" w:eastAsia="Times New Roman" w:hAnsi="Times New Roman" w:cs="Times New Roman"/>
          <w:sz w:val="28"/>
          <w:szCs w:val="28"/>
        </w:rPr>
        <w:t xml:space="preserve"> </w:t>
      </w:r>
      <w:r w:rsidRPr="00FA4812">
        <w:rPr>
          <w:rFonts w:ascii="Times New Roman" w:eastAsia="Times New Roman" w:hAnsi="Times New Roman" w:cs="Times New Roman"/>
          <w:sz w:val="28"/>
          <w:szCs w:val="28"/>
        </w:rPr>
        <w:t xml:space="preserve">Чукотского автономного округа </w:t>
      </w:r>
      <w:r w:rsidR="00E95A67" w:rsidRPr="00FA4812">
        <w:rPr>
          <w:rFonts w:ascii="Times New Roman" w:eastAsia="Times New Roman" w:hAnsi="Times New Roman" w:cs="Times New Roman"/>
          <w:sz w:val="28"/>
          <w:szCs w:val="28"/>
        </w:rPr>
        <w:t>25 сентября</w:t>
      </w:r>
      <w:r w:rsidRPr="00FA4812">
        <w:rPr>
          <w:rFonts w:ascii="Times New Roman" w:eastAsia="Times New Roman" w:hAnsi="Times New Roman" w:cs="Times New Roman"/>
          <w:sz w:val="28"/>
          <w:szCs w:val="28"/>
        </w:rPr>
        <w:t xml:space="preserve"> 201</w:t>
      </w:r>
      <w:r w:rsidR="00E95A67" w:rsidRPr="00FA4812">
        <w:rPr>
          <w:rFonts w:ascii="Times New Roman" w:eastAsia="Times New Roman" w:hAnsi="Times New Roman" w:cs="Times New Roman"/>
          <w:sz w:val="28"/>
          <w:szCs w:val="28"/>
        </w:rPr>
        <w:t>5</w:t>
      </w:r>
      <w:r w:rsidRPr="00FA4812">
        <w:rPr>
          <w:rFonts w:ascii="Times New Roman" w:eastAsia="Times New Roman" w:hAnsi="Times New Roman" w:cs="Times New Roman"/>
          <w:sz w:val="28"/>
          <w:szCs w:val="28"/>
        </w:rPr>
        <w:t xml:space="preserve"> года </w:t>
      </w:r>
      <w:r w:rsidR="00902709" w:rsidRPr="00FA4812">
        <w:rPr>
          <w:rFonts w:ascii="Times New Roman" w:eastAsia="Times New Roman" w:hAnsi="Times New Roman" w:cs="Times New Roman"/>
          <w:sz w:val="28"/>
          <w:szCs w:val="28"/>
        </w:rPr>
        <w:t xml:space="preserve">№ </w:t>
      </w:r>
      <w:r w:rsidR="00E95A67" w:rsidRPr="00FA4812">
        <w:rPr>
          <w:rFonts w:ascii="Times New Roman" w:eastAsia="Times New Roman" w:hAnsi="Times New Roman" w:cs="Times New Roman"/>
          <w:sz w:val="28"/>
          <w:szCs w:val="28"/>
        </w:rPr>
        <w:t>180-рп</w:t>
      </w:r>
      <w:r w:rsidR="00902709" w:rsidRPr="00FA4812">
        <w:rPr>
          <w:rFonts w:ascii="Times New Roman" w:eastAsia="Times New Roman" w:hAnsi="Times New Roman" w:cs="Times New Roman"/>
          <w:sz w:val="28"/>
          <w:szCs w:val="28"/>
        </w:rPr>
        <w:t xml:space="preserve"> </w:t>
      </w:r>
      <w:r w:rsidR="00111ED8" w:rsidRPr="00FA4812">
        <w:rPr>
          <w:rFonts w:ascii="Times New Roman" w:eastAsia="Times New Roman" w:hAnsi="Times New Roman" w:cs="Times New Roman"/>
          <w:sz w:val="28"/>
          <w:szCs w:val="28"/>
        </w:rPr>
        <w:t>уполномоченным органом исполнительной власти Чукотского автономного округа по содействию развитию конкуренции в Чукотском автономном округе определен Департамент финансов, экономики и имущественных отношений Чукотского автономного округа.</w:t>
      </w:r>
    </w:p>
    <w:p w:rsidR="00712416" w:rsidRPr="00F32CE7" w:rsidRDefault="00712416" w:rsidP="00712416">
      <w:pPr>
        <w:pStyle w:val="a5"/>
        <w:spacing w:after="0"/>
        <w:ind w:left="0" w:firstLine="708"/>
        <w:jc w:val="both"/>
        <w:rPr>
          <w:rFonts w:ascii="Times New Roman" w:eastAsia="Times New Roman" w:hAnsi="Times New Roman" w:cs="Times New Roman"/>
          <w:sz w:val="28"/>
          <w:szCs w:val="28"/>
        </w:rPr>
      </w:pPr>
    </w:p>
    <w:p w:rsidR="001B1EB7" w:rsidRPr="00712416" w:rsidRDefault="005A0941" w:rsidP="00712416">
      <w:pPr>
        <w:pStyle w:val="a5"/>
        <w:spacing w:after="0"/>
        <w:ind w:left="0" w:firstLine="708"/>
        <w:jc w:val="both"/>
        <w:rPr>
          <w:rFonts w:ascii="Times New Roman" w:eastAsia="Times New Roman" w:hAnsi="Times New Roman" w:cs="Times New Roman"/>
          <w:sz w:val="28"/>
          <w:szCs w:val="28"/>
        </w:rPr>
      </w:pPr>
      <w:r w:rsidRPr="001F12A8">
        <w:rPr>
          <w:rFonts w:ascii="Times New Roman" w:hAnsi="Times New Roman"/>
          <w:b/>
          <w:sz w:val="28"/>
          <w:szCs w:val="28"/>
        </w:rPr>
        <w:t>3.2.1. Сведения о проведенных в отчетном периоде (году) обучающих мероприятиях и тренингах для органов местного самоуправления по вопросам содействия развитию конкуренции</w:t>
      </w:r>
    </w:p>
    <w:p w:rsidR="003D1C35" w:rsidRPr="001F12A8" w:rsidRDefault="005D053B" w:rsidP="00E0682A">
      <w:pPr>
        <w:pStyle w:val="a5"/>
        <w:spacing w:after="0"/>
        <w:ind w:left="0" w:firstLine="708"/>
        <w:jc w:val="both"/>
        <w:rPr>
          <w:rFonts w:ascii="Times New Roman" w:eastAsia="Times New Roman" w:hAnsi="Times New Roman" w:cs="Times New Roman"/>
          <w:sz w:val="28"/>
          <w:szCs w:val="28"/>
        </w:rPr>
      </w:pPr>
      <w:r w:rsidRPr="001F12A8">
        <w:rPr>
          <w:rFonts w:ascii="Times New Roman" w:eastAsia="Times New Roman" w:hAnsi="Times New Roman" w:cs="Times New Roman"/>
          <w:sz w:val="28"/>
          <w:szCs w:val="28"/>
        </w:rPr>
        <w:t>В целях содействия развитию конкуренции в Чукотском автономном округе  в 201</w:t>
      </w:r>
      <w:r w:rsidR="001F12A8" w:rsidRPr="001F12A8">
        <w:rPr>
          <w:rFonts w:ascii="Times New Roman" w:eastAsia="Times New Roman" w:hAnsi="Times New Roman" w:cs="Times New Roman"/>
          <w:sz w:val="28"/>
          <w:szCs w:val="28"/>
        </w:rPr>
        <w:t>8</w:t>
      </w:r>
      <w:r w:rsidRPr="001F12A8">
        <w:rPr>
          <w:rFonts w:ascii="Times New Roman" w:eastAsia="Times New Roman" w:hAnsi="Times New Roman" w:cs="Times New Roman"/>
          <w:sz w:val="28"/>
          <w:szCs w:val="28"/>
        </w:rPr>
        <w:t xml:space="preserve"> году </w:t>
      </w:r>
      <w:r w:rsidR="00810E35" w:rsidRPr="001F12A8">
        <w:rPr>
          <w:rFonts w:ascii="Times New Roman" w:eastAsia="Times New Roman" w:hAnsi="Times New Roman" w:cs="Times New Roman"/>
          <w:sz w:val="28"/>
          <w:szCs w:val="28"/>
        </w:rPr>
        <w:t>был</w:t>
      </w:r>
      <w:r w:rsidR="003D1C35" w:rsidRPr="001F12A8">
        <w:rPr>
          <w:rFonts w:ascii="Times New Roman" w:eastAsia="Times New Roman" w:hAnsi="Times New Roman" w:cs="Times New Roman"/>
          <w:sz w:val="28"/>
          <w:szCs w:val="28"/>
        </w:rPr>
        <w:t>и</w:t>
      </w:r>
      <w:r w:rsidR="00810E35" w:rsidRPr="001F12A8">
        <w:rPr>
          <w:rFonts w:ascii="Times New Roman" w:eastAsia="Times New Roman" w:hAnsi="Times New Roman" w:cs="Times New Roman"/>
          <w:sz w:val="28"/>
          <w:szCs w:val="28"/>
        </w:rPr>
        <w:t xml:space="preserve"> проведен</w:t>
      </w:r>
      <w:r w:rsidR="003D1C35" w:rsidRPr="001F12A8">
        <w:rPr>
          <w:rFonts w:ascii="Times New Roman" w:eastAsia="Times New Roman" w:hAnsi="Times New Roman" w:cs="Times New Roman"/>
          <w:sz w:val="28"/>
          <w:szCs w:val="28"/>
        </w:rPr>
        <w:t>ы:</w:t>
      </w:r>
    </w:p>
    <w:p w:rsidR="005D053B" w:rsidRPr="00056BE0" w:rsidRDefault="003D1C35" w:rsidP="00E0682A">
      <w:pPr>
        <w:pStyle w:val="a5"/>
        <w:spacing w:after="0"/>
        <w:ind w:left="0" w:firstLine="708"/>
        <w:jc w:val="both"/>
        <w:rPr>
          <w:rFonts w:ascii="Times New Roman" w:eastAsia="Times New Roman" w:hAnsi="Times New Roman" w:cs="Times New Roman"/>
          <w:sz w:val="28"/>
          <w:szCs w:val="28"/>
        </w:rPr>
      </w:pPr>
      <w:r w:rsidRPr="00056BE0">
        <w:rPr>
          <w:rFonts w:ascii="Times New Roman" w:eastAsia="Times New Roman" w:hAnsi="Times New Roman" w:cs="Times New Roman"/>
          <w:sz w:val="28"/>
          <w:szCs w:val="28"/>
        </w:rPr>
        <w:t>1)</w:t>
      </w:r>
      <w:r w:rsidR="005D053B" w:rsidRPr="00056BE0">
        <w:rPr>
          <w:rFonts w:ascii="Times New Roman" w:eastAsia="Times New Roman" w:hAnsi="Times New Roman" w:cs="Times New Roman"/>
          <w:sz w:val="28"/>
          <w:szCs w:val="28"/>
        </w:rPr>
        <w:t xml:space="preserve"> цикл семинаров (</w:t>
      </w:r>
      <w:proofErr w:type="spellStart"/>
      <w:r w:rsidR="005D053B" w:rsidRPr="00056BE0">
        <w:rPr>
          <w:rFonts w:ascii="Times New Roman" w:eastAsia="Times New Roman" w:hAnsi="Times New Roman" w:cs="Times New Roman"/>
          <w:sz w:val="28"/>
          <w:szCs w:val="28"/>
        </w:rPr>
        <w:t>вебинаров</w:t>
      </w:r>
      <w:proofErr w:type="spellEnd"/>
      <w:r w:rsidR="005D053B" w:rsidRPr="00056BE0">
        <w:rPr>
          <w:rFonts w:ascii="Times New Roman" w:eastAsia="Times New Roman" w:hAnsi="Times New Roman" w:cs="Times New Roman"/>
          <w:sz w:val="28"/>
          <w:szCs w:val="28"/>
        </w:rPr>
        <w:t xml:space="preserve">) по вопросам </w:t>
      </w:r>
      <w:r w:rsidR="00FD3D29" w:rsidRPr="00056BE0">
        <w:rPr>
          <w:rFonts w:ascii="Times New Roman" w:eastAsia="Times New Roman" w:hAnsi="Times New Roman" w:cs="Times New Roman"/>
          <w:sz w:val="28"/>
          <w:szCs w:val="28"/>
        </w:rPr>
        <w:t>градостроительно</w:t>
      </w:r>
      <w:r w:rsidR="005D053B" w:rsidRPr="00056BE0">
        <w:rPr>
          <w:rFonts w:ascii="Times New Roman" w:eastAsia="Times New Roman" w:hAnsi="Times New Roman" w:cs="Times New Roman"/>
          <w:sz w:val="28"/>
          <w:szCs w:val="28"/>
        </w:rPr>
        <w:t>й</w:t>
      </w:r>
      <w:r w:rsidR="00FD3D29" w:rsidRPr="00056BE0">
        <w:rPr>
          <w:rFonts w:ascii="Times New Roman" w:eastAsia="Times New Roman" w:hAnsi="Times New Roman" w:cs="Times New Roman"/>
          <w:sz w:val="28"/>
          <w:szCs w:val="28"/>
        </w:rPr>
        <w:t xml:space="preserve"> </w:t>
      </w:r>
      <w:r w:rsidRPr="00056BE0">
        <w:rPr>
          <w:rFonts w:ascii="Times New Roman" w:eastAsia="Times New Roman" w:hAnsi="Times New Roman" w:cs="Times New Roman"/>
          <w:sz w:val="28"/>
          <w:szCs w:val="28"/>
        </w:rPr>
        <w:t>деятельности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1230"/>
        <w:gridCol w:w="3845"/>
        <w:gridCol w:w="1985"/>
      </w:tblGrid>
      <w:tr w:rsidR="00056BE0" w:rsidRPr="00056BE0" w:rsidTr="00E0682A">
        <w:tc>
          <w:tcPr>
            <w:tcW w:w="3113" w:type="dxa"/>
            <w:shd w:val="clear" w:color="auto" w:fill="auto"/>
            <w:vAlign w:val="center"/>
          </w:tcPr>
          <w:p w:rsidR="008C6728" w:rsidRPr="00056BE0" w:rsidRDefault="008C6728" w:rsidP="000634D9">
            <w:pPr>
              <w:spacing w:after="0"/>
              <w:jc w:val="center"/>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Наименование мероприятия</w:t>
            </w:r>
          </w:p>
        </w:tc>
        <w:tc>
          <w:tcPr>
            <w:tcW w:w="1230" w:type="dxa"/>
            <w:shd w:val="clear" w:color="auto" w:fill="auto"/>
            <w:vAlign w:val="center"/>
          </w:tcPr>
          <w:p w:rsidR="008C6728" w:rsidRPr="00056BE0" w:rsidRDefault="008C6728" w:rsidP="000634D9">
            <w:pPr>
              <w:spacing w:after="0"/>
              <w:jc w:val="center"/>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Дата</w:t>
            </w:r>
          </w:p>
        </w:tc>
        <w:tc>
          <w:tcPr>
            <w:tcW w:w="3845" w:type="dxa"/>
            <w:vAlign w:val="center"/>
          </w:tcPr>
          <w:p w:rsidR="008C6728" w:rsidRPr="00056BE0" w:rsidRDefault="000634D9" w:rsidP="000634D9">
            <w:pPr>
              <w:spacing w:after="0"/>
              <w:jc w:val="center"/>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Рассматриваемые вопросы</w:t>
            </w:r>
          </w:p>
        </w:tc>
        <w:tc>
          <w:tcPr>
            <w:tcW w:w="1985" w:type="dxa"/>
            <w:vAlign w:val="center"/>
          </w:tcPr>
          <w:p w:rsidR="008C6728" w:rsidRPr="00056BE0" w:rsidRDefault="008C6728" w:rsidP="000634D9">
            <w:pPr>
              <w:spacing w:after="0"/>
              <w:jc w:val="center"/>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Число муниципальных образований – участников мероприятий</w:t>
            </w:r>
          </w:p>
        </w:tc>
      </w:tr>
      <w:tr w:rsidR="00056BE0" w:rsidRPr="00056BE0" w:rsidTr="00E0682A">
        <w:tc>
          <w:tcPr>
            <w:tcW w:w="3113" w:type="dxa"/>
            <w:shd w:val="clear" w:color="auto" w:fill="auto"/>
            <w:vAlign w:val="center"/>
          </w:tcPr>
          <w:p w:rsidR="008C6728" w:rsidRPr="00056BE0" w:rsidRDefault="00810E35" w:rsidP="009E3C04">
            <w:pPr>
              <w:spacing w:after="0" w:line="240" w:lineRule="auto"/>
              <w:jc w:val="both"/>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Ежегодный слёт г</w:t>
            </w:r>
            <w:r w:rsidR="008C6728" w:rsidRPr="00056BE0">
              <w:rPr>
                <w:rFonts w:ascii="Times New Roman" w:eastAsia="Times New Roman" w:hAnsi="Times New Roman" w:cs="Times New Roman"/>
                <w:sz w:val="24"/>
                <w:szCs w:val="24"/>
              </w:rPr>
              <w:t xml:space="preserve">лавных архитекторов </w:t>
            </w:r>
            <w:r w:rsidRPr="00056BE0">
              <w:rPr>
                <w:rFonts w:ascii="Times New Roman" w:eastAsia="Times New Roman" w:hAnsi="Times New Roman" w:cs="Times New Roman"/>
                <w:sz w:val="24"/>
                <w:szCs w:val="24"/>
              </w:rPr>
              <w:t xml:space="preserve">органов местного самоуправления </w:t>
            </w:r>
            <w:r w:rsidR="008C6728" w:rsidRPr="00056BE0">
              <w:rPr>
                <w:rFonts w:ascii="Times New Roman" w:eastAsia="Times New Roman" w:hAnsi="Times New Roman" w:cs="Times New Roman"/>
                <w:sz w:val="24"/>
                <w:szCs w:val="24"/>
              </w:rPr>
              <w:t xml:space="preserve">Чукотского </w:t>
            </w:r>
            <w:r w:rsidRPr="00056BE0">
              <w:rPr>
                <w:rFonts w:ascii="Times New Roman" w:eastAsia="Times New Roman" w:hAnsi="Times New Roman" w:cs="Times New Roman"/>
                <w:sz w:val="24"/>
                <w:szCs w:val="24"/>
              </w:rPr>
              <w:t>автономного округа</w:t>
            </w:r>
            <w:r w:rsidR="008C6728" w:rsidRPr="00056BE0">
              <w:rPr>
                <w:rFonts w:ascii="Times New Roman" w:eastAsia="Times New Roman" w:hAnsi="Times New Roman" w:cs="Times New Roman"/>
                <w:sz w:val="24"/>
                <w:szCs w:val="24"/>
              </w:rPr>
              <w:t xml:space="preserve"> в Департамент</w:t>
            </w:r>
            <w:r w:rsidR="002C2F98" w:rsidRPr="00056BE0">
              <w:rPr>
                <w:rFonts w:ascii="Times New Roman" w:eastAsia="Times New Roman" w:hAnsi="Times New Roman" w:cs="Times New Roman"/>
                <w:sz w:val="24"/>
                <w:szCs w:val="24"/>
              </w:rPr>
              <w:t>е</w:t>
            </w:r>
            <w:r w:rsidR="008C6728" w:rsidRPr="00056BE0">
              <w:rPr>
                <w:rFonts w:ascii="Times New Roman" w:eastAsia="Times New Roman" w:hAnsi="Times New Roman" w:cs="Times New Roman"/>
                <w:sz w:val="24"/>
                <w:szCs w:val="24"/>
              </w:rPr>
              <w:t xml:space="preserve"> промышленной и сельскохозяйственной политики Чукотского автономного округа</w:t>
            </w:r>
          </w:p>
        </w:tc>
        <w:tc>
          <w:tcPr>
            <w:tcW w:w="1230" w:type="dxa"/>
            <w:shd w:val="clear" w:color="auto" w:fill="auto"/>
            <w:vAlign w:val="center"/>
          </w:tcPr>
          <w:p w:rsidR="008C6728" w:rsidRPr="00056BE0" w:rsidRDefault="001F12A8" w:rsidP="002C2F98">
            <w:pPr>
              <w:spacing w:after="0"/>
              <w:jc w:val="center"/>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15 марта 2018 года</w:t>
            </w:r>
          </w:p>
        </w:tc>
        <w:tc>
          <w:tcPr>
            <w:tcW w:w="3845" w:type="dxa"/>
            <w:vAlign w:val="center"/>
          </w:tcPr>
          <w:p w:rsidR="008C6728" w:rsidRPr="00056BE0" w:rsidRDefault="008C6728" w:rsidP="00A862E7">
            <w:pPr>
              <w:spacing w:after="0"/>
              <w:jc w:val="both"/>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Обсуждение вопросов градостроитель</w:t>
            </w:r>
            <w:r w:rsidR="00A862E7" w:rsidRPr="00056BE0">
              <w:rPr>
                <w:rFonts w:ascii="Times New Roman" w:eastAsia="Times New Roman" w:hAnsi="Times New Roman" w:cs="Times New Roman"/>
                <w:sz w:val="24"/>
                <w:szCs w:val="24"/>
              </w:rPr>
              <w:t>ной деятельности под председательством</w:t>
            </w:r>
            <w:r w:rsidRPr="00056BE0">
              <w:rPr>
                <w:rFonts w:ascii="Times New Roman" w:eastAsia="Times New Roman" w:hAnsi="Times New Roman" w:cs="Times New Roman"/>
                <w:sz w:val="24"/>
                <w:szCs w:val="24"/>
              </w:rPr>
              <w:t xml:space="preserve"> Главного архитектора Чукотского </w:t>
            </w:r>
            <w:r w:rsidR="00A862E7" w:rsidRPr="00056BE0">
              <w:rPr>
                <w:rFonts w:ascii="Times New Roman" w:eastAsia="Times New Roman" w:hAnsi="Times New Roman" w:cs="Times New Roman"/>
                <w:sz w:val="24"/>
                <w:szCs w:val="24"/>
              </w:rPr>
              <w:t>автономного округа</w:t>
            </w:r>
            <w:r w:rsidRPr="00056BE0">
              <w:rPr>
                <w:rFonts w:ascii="Times New Roman" w:eastAsia="Times New Roman" w:hAnsi="Times New Roman" w:cs="Times New Roman"/>
                <w:sz w:val="24"/>
                <w:szCs w:val="24"/>
              </w:rPr>
              <w:t xml:space="preserve">. </w:t>
            </w:r>
            <w:r w:rsidR="00A862E7" w:rsidRPr="00056BE0">
              <w:rPr>
                <w:rFonts w:ascii="Times New Roman" w:eastAsia="Times New Roman" w:hAnsi="Times New Roman" w:cs="Times New Roman"/>
                <w:sz w:val="24"/>
                <w:szCs w:val="24"/>
              </w:rPr>
              <w:t>Разъяснение</w:t>
            </w:r>
            <w:r w:rsidRPr="00056BE0">
              <w:rPr>
                <w:rFonts w:ascii="Times New Roman" w:eastAsia="Times New Roman" w:hAnsi="Times New Roman" w:cs="Times New Roman"/>
                <w:sz w:val="24"/>
                <w:szCs w:val="24"/>
              </w:rPr>
              <w:t xml:space="preserve"> изменений в законодательстве о</w:t>
            </w:r>
            <w:r w:rsidR="00A862E7" w:rsidRPr="00056BE0">
              <w:rPr>
                <w:rFonts w:ascii="Times New Roman" w:eastAsia="Times New Roman" w:hAnsi="Times New Roman" w:cs="Times New Roman"/>
                <w:sz w:val="24"/>
                <w:szCs w:val="24"/>
              </w:rPr>
              <w:t xml:space="preserve"> градостроительной деятельности</w:t>
            </w:r>
          </w:p>
        </w:tc>
        <w:tc>
          <w:tcPr>
            <w:tcW w:w="1985" w:type="dxa"/>
            <w:vAlign w:val="center"/>
          </w:tcPr>
          <w:p w:rsidR="008C6728" w:rsidRPr="00056BE0" w:rsidRDefault="00B01B9A" w:rsidP="00B01B9A">
            <w:pPr>
              <w:spacing w:after="0"/>
              <w:jc w:val="center"/>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7</w:t>
            </w:r>
          </w:p>
        </w:tc>
      </w:tr>
      <w:tr w:rsidR="00056BE0" w:rsidRPr="00056BE0" w:rsidTr="00E0682A">
        <w:tc>
          <w:tcPr>
            <w:tcW w:w="3113" w:type="dxa"/>
            <w:shd w:val="clear" w:color="auto" w:fill="auto"/>
            <w:vAlign w:val="center"/>
          </w:tcPr>
          <w:p w:rsidR="00056BE0" w:rsidRPr="00056BE0" w:rsidRDefault="00056BE0" w:rsidP="00757DAF">
            <w:pPr>
              <w:spacing w:after="0" w:line="240" w:lineRule="auto"/>
              <w:jc w:val="both"/>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Телефонные консультации с начальниками отделов капитального строительства и архитектуры органов местного самоуправления Чукотского автономного округа</w:t>
            </w:r>
          </w:p>
        </w:tc>
        <w:tc>
          <w:tcPr>
            <w:tcW w:w="1230" w:type="dxa"/>
            <w:shd w:val="clear" w:color="auto" w:fill="auto"/>
            <w:vAlign w:val="center"/>
          </w:tcPr>
          <w:p w:rsidR="00056BE0" w:rsidRPr="00056BE0" w:rsidRDefault="00056BE0" w:rsidP="00757DAF">
            <w:pPr>
              <w:spacing w:after="0" w:line="240" w:lineRule="auto"/>
              <w:jc w:val="center"/>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6-10 августа 2018 года</w:t>
            </w:r>
          </w:p>
        </w:tc>
        <w:tc>
          <w:tcPr>
            <w:tcW w:w="3845" w:type="dxa"/>
            <w:vAlign w:val="center"/>
          </w:tcPr>
          <w:p w:rsidR="00056BE0" w:rsidRPr="00056BE0" w:rsidRDefault="00056BE0" w:rsidP="00757DAF">
            <w:pPr>
              <w:spacing w:after="0" w:line="240" w:lineRule="auto"/>
              <w:jc w:val="both"/>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Разъяснение изменений в законодательстве в части сокращения процедур при получении разрешения на строительство</w:t>
            </w:r>
          </w:p>
        </w:tc>
        <w:tc>
          <w:tcPr>
            <w:tcW w:w="1985" w:type="dxa"/>
            <w:vAlign w:val="center"/>
          </w:tcPr>
          <w:p w:rsidR="00056BE0" w:rsidRPr="00056BE0" w:rsidRDefault="00056BE0" w:rsidP="00B01B9A">
            <w:pPr>
              <w:spacing w:after="0"/>
              <w:jc w:val="center"/>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7</w:t>
            </w:r>
          </w:p>
        </w:tc>
      </w:tr>
      <w:tr w:rsidR="00056BE0" w:rsidRPr="00056BE0" w:rsidTr="00E0682A">
        <w:tc>
          <w:tcPr>
            <w:tcW w:w="3113" w:type="dxa"/>
            <w:shd w:val="clear" w:color="auto" w:fill="auto"/>
            <w:vAlign w:val="center"/>
          </w:tcPr>
          <w:p w:rsidR="00056BE0" w:rsidRPr="00056BE0" w:rsidRDefault="00056BE0" w:rsidP="00757DAF">
            <w:pPr>
              <w:spacing w:after="0" w:line="240" w:lineRule="auto"/>
              <w:jc w:val="both"/>
              <w:rPr>
                <w:rFonts w:ascii="Times New Roman" w:eastAsia="Times New Roman" w:hAnsi="Times New Roman" w:cs="Times New Roman"/>
                <w:sz w:val="24"/>
                <w:szCs w:val="24"/>
              </w:rPr>
            </w:pPr>
            <w:proofErr w:type="spellStart"/>
            <w:r w:rsidRPr="00056BE0">
              <w:rPr>
                <w:rFonts w:ascii="Times New Roman" w:eastAsia="Times New Roman" w:hAnsi="Times New Roman" w:cs="Times New Roman"/>
                <w:sz w:val="24"/>
                <w:szCs w:val="24"/>
              </w:rPr>
              <w:t>Видеоселекторное</w:t>
            </w:r>
            <w:proofErr w:type="spellEnd"/>
            <w:r w:rsidRPr="00056BE0">
              <w:rPr>
                <w:rFonts w:ascii="Times New Roman" w:eastAsia="Times New Roman" w:hAnsi="Times New Roman" w:cs="Times New Roman"/>
                <w:sz w:val="24"/>
                <w:szCs w:val="24"/>
              </w:rPr>
              <w:t xml:space="preserve"> совещание с главными архитекторами органов местного самоуправления Чукотского автономного округа</w:t>
            </w:r>
          </w:p>
        </w:tc>
        <w:tc>
          <w:tcPr>
            <w:tcW w:w="1230" w:type="dxa"/>
            <w:shd w:val="clear" w:color="auto" w:fill="auto"/>
            <w:vAlign w:val="center"/>
          </w:tcPr>
          <w:p w:rsidR="00056BE0" w:rsidRPr="00056BE0" w:rsidRDefault="00056BE0" w:rsidP="00757DAF">
            <w:pPr>
              <w:spacing w:after="0" w:line="240" w:lineRule="auto"/>
              <w:jc w:val="center"/>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16 ноября 2018 года</w:t>
            </w:r>
          </w:p>
        </w:tc>
        <w:tc>
          <w:tcPr>
            <w:tcW w:w="3845" w:type="dxa"/>
            <w:vAlign w:val="center"/>
          </w:tcPr>
          <w:p w:rsidR="00056BE0" w:rsidRPr="00056BE0" w:rsidRDefault="00056BE0" w:rsidP="00757DAF">
            <w:pPr>
              <w:spacing w:after="0" w:line="240" w:lineRule="auto"/>
              <w:jc w:val="both"/>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Разъяснение вопросов:</w:t>
            </w:r>
          </w:p>
          <w:p w:rsidR="00056BE0" w:rsidRPr="00056BE0" w:rsidRDefault="00056BE0" w:rsidP="00757DAF">
            <w:pPr>
              <w:spacing w:after="0" w:line="240" w:lineRule="auto"/>
              <w:jc w:val="both"/>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 реализации приоритетного проекта «Формирование комфортной городской среды», благоустройства и застройки территорий населённых пунктов;</w:t>
            </w:r>
          </w:p>
          <w:p w:rsidR="00056BE0" w:rsidRPr="00056BE0" w:rsidRDefault="00056BE0" w:rsidP="00757DAF">
            <w:pPr>
              <w:spacing w:after="0" w:line="240" w:lineRule="auto"/>
              <w:jc w:val="both"/>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 реализации документов территориального планирования и градостроительного зонирования муниципальных образований;</w:t>
            </w:r>
          </w:p>
          <w:p w:rsidR="00056BE0" w:rsidRPr="00056BE0" w:rsidRDefault="00056BE0" w:rsidP="00757DAF">
            <w:pPr>
              <w:spacing w:after="0" w:line="240" w:lineRule="auto"/>
              <w:jc w:val="both"/>
              <w:rPr>
                <w:sz w:val="24"/>
                <w:szCs w:val="24"/>
              </w:rPr>
            </w:pPr>
            <w:r w:rsidRPr="00056BE0">
              <w:rPr>
                <w:rFonts w:ascii="Times New Roman" w:eastAsia="Times New Roman" w:hAnsi="Times New Roman" w:cs="Times New Roman"/>
                <w:sz w:val="24"/>
                <w:szCs w:val="24"/>
              </w:rPr>
              <w:t xml:space="preserve">- </w:t>
            </w:r>
            <w:r w:rsidRPr="00056BE0">
              <w:rPr>
                <w:sz w:val="24"/>
                <w:szCs w:val="24"/>
              </w:rPr>
              <w:t>разработки, утверждения и актуализации программ комплексного развития систем транспортной инфраструктуры;</w:t>
            </w:r>
          </w:p>
          <w:p w:rsidR="00056BE0" w:rsidRPr="00056BE0" w:rsidRDefault="00056BE0" w:rsidP="00757DAF">
            <w:pPr>
              <w:spacing w:after="0" w:line="240" w:lineRule="auto"/>
              <w:jc w:val="both"/>
              <w:rPr>
                <w:rFonts w:ascii="Times New Roman" w:eastAsia="Times New Roman" w:hAnsi="Times New Roman" w:cs="Times New Roman"/>
                <w:sz w:val="24"/>
                <w:szCs w:val="24"/>
              </w:rPr>
            </w:pPr>
            <w:r w:rsidRPr="00056BE0">
              <w:rPr>
                <w:sz w:val="24"/>
                <w:szCs w:val="24"/>
              </w:rPr>
              <w:t>- разработки, утверждения и актуализации программ комплексного развития систем коммунальной инфраструктуры</w:t>
            </w:r>
          </w:p>
        </w:tc>
        <w:tc>
          <w:tcPr>
            <w:tcW w:w="1985" w:type="dxa"/>
            <w:vAlign w:val="center"/>
          </w:tcPr>
          <w:p w:rsidR="00056BE0" w:rsidRPr="00056BE0" w:rsidRDefault="00056BE0" w:rsidP="00B01B9A">
            <w:pPr>
              <w:spacing w:after="0"/>
              <w:jc w:val="center"/>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7</w:t>
            </w:r>
          </w:p>
        </w:tc>
      </w:tr>
    </w:tbl>
    <w:p w:rsidR="005708BD" w:rsidRPr="00A81DAD" w:rsidRDefault="005708BD" w:rsidP="00E61287">
      <w:pPr>
        <w:pStyle w:val="a5"/>
        <w:spacing w:after="0"/>
        <w:ind w:left="0" w:firstLine="708"/>
        <w:jc w:val="both"/>
        <w:rPr>
          <w:rFonts w:ascii="Times New Roman" w:eastAsia="Times New Roman" w:hAnsi="Times New Roman" w:cs="Times New Roman"/>
          <w:color w:val="FF0000"/>
          <w:sz w:val="28"/>
          <w:szCs w:val="28"/>
        </w:rPr>
      </w:pPr>
    </w:p>
    <w:p w:rsidR="00FD3D29" w:rsidRPr="009E3C04" w:rsidRDefault="003D1C35" w:rsidP="00E61287">
      <w:pPr>
        <w:pStyle w:val="a5"/>
        <w:spacing w:after="0"/>
        <w:ind w:left="0" w:firstLine="708"/>
        <w:jc w:val="both"/>
        <w:rPr>
          <w:rFonts w:ascii="Times New Roman" w:eastAsia="Times New Roman" w:hAnsi="Times New Roman" w:cs="Times New Roman"/>
          <w:sz w:val="28"/>
          <w:szCs w:val="28"/>
        </w:rPr>
      </w:pPr>
      <w:r w:rsidRPr="009E3C04">
        <w:rPr>
          <w:rFonts w:ascii="Times New Roman" w:eastAsia="Times New Roman" w:hAnsi="Times New Roman" w:cs="Times New Roman"/>
          <w:sz w:val="28"/>
          <w:szCs w:val="28"/>
        </w:rPr>
        <w:t xml:space="preserve">2) мероприятия в </w:t>
      </w:r>
      <w:r w:rsidR="000634D9" w:rsidRPr="009E3C04">
        <w:rPr>
          <w:rFonts w:ascii="Times New Roman" w:eastAsia="Times New Roman" w:hAnsi="Times New Roman" w:cs="Times New Roman"/>
          <w:sz w:val="28"/>
          <w:szCs w:val="28"/>
        </w:rPr>
        <w:t>с</w:t>
      </w:r>
      <w:r w:rsidR="009D0544" w:rsidRPr="009E3C04">
        <w:rPr>
          <w:rFonts w:ascii="Times New Roman" w:eastAsia="Times New Roman" w:hAnsi="Times New Roman" w:cs="Times New Roman"/>
          <w:sz w:val="28"/>
          <w:szCs w:val="28"/>
        </w:rPr>
        <w:t>фере жилищно коммунальных услуг</w:t>
      </w:r>
      <w:r w:rsidR="000634D9" w:rsidRPr="009E3C04">
        <w:rPr>
          <w:rFonts w:ascii="Times New Roman" w:eastAsia="Times New Roman" w:hAnsi="Times New Roman" w:cs="Times New Roman"/>
          <w:sz w:val="28"/>
          <w:szCs w:val="28"/>
        </w:rPr>
        <w:t xml:space="preserve">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230"/>
        <w:gridCol w:w="3845"/>
        <w:gridCol w:w="1876"/>
      </w:tblGrid>
      <w:tr w:rsidR="008C31DB" w:rsidRPr="009E3C04" w:rsidTr="0082265D">
        <w:tc>
          <w:tcPr>
            <w:tcW w:w="3369" w:type="dxa"/>
            <w:shd w:val="clear" w:color="auto" w:fill="auto"/>
            <w:vAlign w:val="center"/>
          </w:tcPr>
          <w:p w:rsidR="000634D9" w:rsidRPr="009E3C04" w:rsidRDefault="000634D9" w:rsidP="000634D9">
            <w:pPr>
              <w:spacing w:after="0"/>
              <w:jc w:val="center"/>
              <w:rPr>
                <w:rFonts w:ascii="Times New Roman" w:eastAsia="Times New Roman" w:hAnsi="Times New Roman" w:cs="Times New Roman"/>
                <w:sz w:val="24"/>
                <w:szCs w:val="24"/>
              </w:rPr>
            </w:pPr>
            <w:r w:rsidRPr="009E3C04">
              <w:rPr>
                <w:rFonts w:ascii="Times New Roman" w:eastAsia="Times New Roman" w:hAnsi="Times New Roman" w:cs="Times New Roman"/>
                <w:sz w:val="24"/>
                <w:szCs w:val="24"/>
              </w:rPr>
              <w:t>Наименование мероприятия</w:t>
            </w:r>
          </w:p>
        </w:tc>
        <w:tc>
          <w:tcPr>
            <w:tcW w:w="1230" w:type="dxa"/>
            <w:shd w:val="clear" w:color="auto" w:fill="auto"/>
            <w:vAlign w:val="center"/>
          </w:tcPr>
          <w:p w:rsidR="000634D9" w:rsidRPr="009E3C04" w:rsidRDefault="000634D9" w:rsidP="000634D9">
            <w:pPr>
              <w:spacing w:after="0"/>
              <w:jc w:val="center"/>
              <w:rPr>
                <w:rFonts w:ascii="Times New Roman" w:eastAsia="Times New Roman" w:hAnsi="Times New Roman" w:cs="Times New Roman"/>
                <w:sz w:val="24"/>
                <w:szCs w:val="24"/>
              </w:rPr>
            </w:pPr>
            <w:r w:rsidRPr="009E3C04">
              <w:rPr>
                <w:rFonts w:ascii="Times New Roman" w:eastAsia="Times New Roman" w:hAnsi="Times New Roman" w:cs="Times New Roman"/>
                <w:sz w:val="24"/>
                <w:szCs w:val="24"/>
              </w:rPr>
              <w:t>Дата</w:t>
            </w:r>
          </w:p>
        </w:tc>
        <w:tc>
          <w:tcPr>
            <w:tcW w:w="3845" w:type="dxa"/>
            <w:vAlign w:val="center"/>
          </w:tcPr>
          <w:p w:rsidR="000634D9" w:rsidRPr="009E3C04" w:rsidRDefault="000634D9" w:rsidP="000634D9">
            <w:pPr>
              <w:spacing w:after="0"/>
              <w:jc w:val="center"/>
              <w:rPr>
                <w:rFonts w:ascii="Times New Roman" w:eastAsia="Times New Roman" w:hAnsi="Times New Roman" w:cs="Times New Roman"/>
                <w:sz w:val="24"/>
                <w:szCs w:val="24"/>
              </w:rPr>
            </w:pPr>
            <w:r w:rsidRPr="009E3C04">
              <w:rPr>
                <w:rFonts w:ascii="Times New Roman" w:eastAsia="Times New Roman" w:hAnsi="Times New Roman" w:cs="Times New Roman"/>
                <w:sz w:val="24"/>
                <w:szCs w:val="24"/>
              </w:rPr>
              <w:t>Рассматриваемые вопросы</w:t>
            </w:r>
          </w:p>
        </w:tc>
        <w:tc>
          <w:tcPr>
            <w:tcW w:w="1876" w:type="dxa"/>
            <w:vAlign w:val="center"/>
          </w:tcPr>
          <w:p w:rsidR="000634D9" w:rsidRPr="009E3C04" w:rsidRDefault="000634D9" w:rsidP="000634D9">
            <w:pPr>
              <w:spacing w:after="0"/>
              <w:jc w:val="center"/>
              <w:rPr>
                <w:rFonts w:ascii="Times New Roman" w:eastAsia="Times New Roman" w:hAnsi="Times New Roman" w:cs="Times New Roman"/>
                <w:sz w:val="24"/>
                <w:szCs w:val="24"/>
              </w:rPr>
            </w:pPr>
            <w:r w:rsidRPr="009E3C04">
              <w:rPr>
                <w:rFonts w:ascii="Times New Roman" w:eastAsia="Times New Roman" w:hAnsi="Times New Roman" w:cs="Times New Roman"/>
                <w:sz w:val="24"/>
                <w:szCs w:val="24"/>
              </w:rPr>
              <w:t>Число муниципальных образований – участников мероприятий</w:t>
            </w:r>
          </w:p>
        </w:tc>
      </w:tr>
      <w:tr w:rsidR="00056BE0" w:rsidRPr="009E3C04" w:rsidTr="0082265D">
        <w:tc>
          <w:tcPr>
            <w:tcW w:w="3369" w:type="dxa"/>
            <w:shd w:val="clear" w:color="auto" w:fill="auto"/>
            <w:vAlign w:val="center"/>
          </w:tcPr>
          <w:p w:rsidR="00056BE0" w:rsidRPr="00056BE0" w:rsidRDefault="00056BE0" w:rsidP="009E3C04">
            <w:pPr>
              <w:spacing w:after="0" w:line="240" w:lineRule="auto"/>
              <w:jc w:val="both"/>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 xml:space="preserve">Проведение консультационной встречи с жителями </w:t>
            </w:r>
            <w:proofErr w:type="spellStart"/>
            <w:r w:rsidRPr="00056BE0">
              <w:rPr>
                <w:rFonts w:ascii="Times New Roman" w:eastAsia="Times New Roman" w:hAnsi="Times New Roman" w:cs="Times New Roman"/>
                <w:sz w:val="24"/>
                <w:szCs w:val="24"/>
              </w:rPr>
              <w:t>г.п</w:t>
            </w:r>
            <w:proofErr w:type="spellEnd"/>
            <w:r w:rsidRPr="00056BE0">
              <w:rPr>
                <w:rFonts w:ascii="Times New Roman" w:eastAsia="Times New Roman" w:hAnsi="Times New Roman" w:cs="Times New Roman"/>
                <w:sz w:val="24"/>
                <w:szCs w:val="24"/>
              </w:rPr>
              <w:t xml:space="preserve">. Угольные Копи </w:t>
            </w:r>
          </w:p>
        </w:tc>
        <w:tc>
          <w:tcPr>
            <w:tcW w:w="1230" w:type="dxa"/>
            <w:shd w:val="clear" w:color="auto" w:fill="auto"/>
            <w:vAlign w:val="center"/>
          </w:tcPr>
          <w:p w:rsidR="00056BE0" w:rsidRPr="00056BE0" w:rsidRDefault="00056BE0" w:rsidP="009E3C04">
            <w:pPr>
              <w:spacing w:after="0" w:line="240" w:lineRule="auto"/>
              <w:jc w:val="center"/>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январь 2018 года</w:t>
            </w:r>
          </w:p>
        </w:tc>
        <w:tc>
          <w:tcPr>
            <w:tcW w:w="3845" w:type="dxa"/>
            <w:vAlign w:val="center"/>
          </w:tcPr>
          <w:p w:rsidR="00056BE0" w:rsidRPr="00056BE0" w:rsidRDefault="00056BE0" w:rsidP="009E3C04">
            <w:pPr>
              <w:spacing w:after="0" w:line="240" w:lineRule="auto"/>
              <w:jc w:val="both"/>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Вопросы порядка рассмотрения обращений граждан, содержание общего имущества</w:t>
            </w:r>
          </w:p>
        </w:tc>
        <w:tc>
          <w:tcPr>
            <w:tcW w:w="1876" w:type="dxa"/>
            <w:vAlign w:val="center"/>
          </w:tcPr>
          <w:p w:rsidR="00056BE0" w:rsidRPr="00056BE0" w:rsidRDefault="00056BE0" w:rsidP="009E3C04">
            <w:pPr>
              <w:spacing w:after="0" w:line="240" w:lineRule="auto"/>
              <w:jc w:val="center"/>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1</w:t>
            </w:r>
          </w:p>
        </w:tc>
      </w:tr>
      <w:tr w:rsidR="00056BE0" w:rsidRPr="009E3C04" w:rsidTr="0082265D">
        <w:tc>
          <w:tcPr>
            <w:tcW w:w="3369" w:type="dxa"/>
            <w:shd w:val="clear" w:color="auto" w:fill="auto"/>
          </w:tcPr>
          <w:p w:rsidR="00056BE0" w:rsidRPr="009E3C04" w:rsidRDefault="00056BE0" w:rsidP="009E3C04">
            <w:pPr>
              <w:spacing w:after="0" w:line="240" w:lineRule="auto"/>
              <w:jc w:val="both"/>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Консультационная встреча с сотрудниками управляющих организаций по вопросам, возникающим при оказании услуг по управлению многоквартирными домами</w:t>
            </w:r>
          </w:p>
        </w:tc>
        <w:tc>
          <w:tcPr>
            <w:tcW w:w="1230" w:type="dxa"/>
            <w:shd w:val="clear" w:color="auto" w:fill="auto"/>
            <w:vAlign w:val="center"/>
          </w:tcPr>
          <w:p w:rsidR="00056BE0" w:rsidRPr="00056BE0" w:rsidRDefault="00056BE0" w:rsidP="009E3C04">
            <w:pPr>
              <w:spacing w:after="0" w:line="240" w:lineRule="auto"/>
              <w:jc w:val="center"/>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март 2018 года</w:t>
            </w:r>
          </w:p>
        </w:tc>
        <w:tc>
          <w:tcPr>
            <w:tcW w:w="3845" w:type="dxa"/>
            <w:vAlign w:val="center"/>
          </w:tcPr>
          <w:p w:rsidR="00056BE0" w:rsidRPr="00056BE0" w:rsidRDefault="00056BE0" w:rsidP="009E3C04">
            <w:pPr>
              <w:spacing w:after="0" w:line="240" w:lineRule="auto"/>
              <w:jc w:val="both"/>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Вопросы порядка рассмотрения обращения граждан, подготовка объектов жилфонда к сезонной эксплуатации, внесение информации в ГИС ЖКХ</w:t>
            </w:r>
          </w:p>
        </w:tc>
        <w:tc>
          <w:tcPr>
            <w:tcW w:w="1876" w:type="dxa"/>
            <w:vAlign w:val="center"/>
          </w:tcPr>
          <w:p w:rsidR="00056BE0" w:rsidRPr="00056BE0" w:rsidRDefault="00056BE0" w:rsidP="009E3C04">
            <w:pPr>
              <w:spacing w:after="0" w:line="240" w:lineRule="auto"/>
              <w:jc w:val="center"/>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1</w:t>
            </w:r>
          </w:p>
        </w:tc>
      </w:tr>
      <w:tr w:rsidR="00056BE0" w:rsidRPr="009E3C04" w:rsidTr="0082265D">
        <w:tc>
          <w:tcPr>
            <w:tcW w:w="3369" w:type="dxa"/>
            <w:tcBorders>
              <w:top w:val="single" w:sz="4" w:space="0" w:color="auto"/>
              <w:left w:val="single" w:sz="4" w:space="0" w:color="auto"/>
              <w:bottom w:val="single" w:sz="4" w:space="0" w:color="auto"/>
              <w:right w:val="single" w:sz="4" w:space="0" w:color="auto"/>
            </w:tcBorders>
            <w:shd w:val="clear" w:color="auto" w:fill="auto"/>
          </w:tcPr>
          <w:p w:rsidR="00056BE0" w:rsidRPr="009E3C04" w:rsidRDefault="00056BE0" w:rsidP="009E3C04">
            <w:pPr>
              <w:spacing w:after="0" w:line="240" w:lineRule="auto"/>
              <w:jc w:val="both"/>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 xml:space="preserve">Консультационная встреча с жителями, с сотрудниками управляющей организации, сотрудниками муниципального образования </w:t>
            </w:r>
            <w:proofErr w:type="spellStart"/>
            <w:r w:rsidRPr="00056BE0">
              <w:rPr>
                <w:rFonts w:ascii="Times New Roman" w:eastAsia="Times New Roman" w:hAnsi="Times New Roman" w:cs="Times New Roman"/>
                <w:sz w:val="24"/>
                <w:szCs w:val="24"/>
              </w:rPr>
              <w:t>Иультинского</w:t>
            </w:r>
            <w:proofErr w:type="spellEnd"/>
            <w:r w:rsidRPr="00056BE0">
              <w:rPr>
                <w:rFonts w:ascii="Times New Roman" w:eastAsia="Times New Roman" w:hAnsi="Times New Roman" w:cs="Times New Roman"/>
                <w:sz w:val="24"/>
                <w:szCs w:val="24"/>
              </w:rPr>
              <w:t xml:space="preserve"> р-на по вопросам, возникающим при оказании услуг по управлению многоквартирными домами</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056BE0" w:rsidRPr="00056BE0" w:rsidRDefault="00056BE0" w:rsidP="009E3C04">
            <w:pPr>
              <w:spacing w:after="0" w:line="240" w:lineRule="auto"/>
              <w:jc w:val="center"/>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июль 2018 года</w:t>
            </w:r>
          </w:p>
        </w:tc>
        <w:tc>
          <w:tcPr>
            <w:tcW w:w="3845" w:type="dxa"/>
            <w:tcBorders>
              <w:top w:val="single" w:sz="4" w:space="0" w:color="auto"/>
              <w:left w:val="single" w:sz="4" w:space="0" w:color="auto"/>
              <w:bottom w:val="single" w:sz="4" w:space="0" w:color="auto"/>
              <w:right w:val="single" w:sz="4" w:space="0" w:color="auto"/>
            </w:tcBorders>
            <w:vAlign w:val="center"/>
          </w:tcPr>
          <w:p w:rsidR="00056BE0" w:rsidRPr="00056BE0" w:rsidRDefault="00056BE0" w:rsidP="009E3C04">
            <w:pPr>
              <w:spacing w:after="0" w:line="240" w:lineRule="auto"/>
              <w:jc w:val="both"/>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Проведение внеплановой выездной проверки по вопросу нарушения норм жилищного законодательства, оказания коммунальных услуг ОДН, разъяснения ст. 161.1 ЖК</w:t>
            </w:r>
          </w:p>
        </w:tc>
        <w:tc>
          <w:tcPr>
            <w:tcW w:w="1876" w:type="dxa"/>
            <w:tcBorders>
              <w:top w:val="single" w:sz="4" w:space="0" w:color="auto"/>
              <w:left w:val="single" w:sz="4" w:space="0" w:color="auto"/>
              <w:bottom w:val="single" w:sz="4" w:space="0" w:color="auto"/>
              <w:right w:val="single" w:sz="4" w:space="0" w:color="auto"/>
            </w:tcBorders>
            <w:vAlign w:val="center"/>
          </w:tcPr>
          <w:p w:rsidR="00056BE0" w:rsidRPr="00056BE0" w:rsidRDefault="00056BE0" w:rsidP="009E3C04">
            <w:pPr>
              <w:spacing w:after="0" w:line="240" w:lineRule="auto"/>
              <w:jc w:val="center"/>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1</w:t>
            </w:r>
          </w:p>
        </w:tc>
      </w:tr>
      <w:tr w:rsidR="00056BE0" w:rsidRPr="009E3C04" w:rsidTr="0082265D">
        <w:tc>
          <w:tcPr>
            <w:tcW w:w="3369" w:type="dxa"/>
            <w:tcBorders>
              <w:top w:val="single" w:sz="4" w:space="0" w:color="auto"/>
              <w:left w:val="single" w:sz="4" w:space="0" w:color="auto"/>
              <w:bottom w:val="single" w:sz="4" w:space="0" w:color="auto"/>
              <w:right w:val="single" w:sz="4" w:space="0" w:color="auto"/>
            </w:tcBorders>
            <w:shd w:val="clear" w:color="auto" w:fill="auto"/>
          </w:tcPr>
          <w:p w:rsidR="00056BE0" w:rsidRPr="00056BE0" w:rsidRDefault="00056BE0" w:rsidP="009E3C04">
            <w:pPr>
              <w:spacing w:after="0" w:line="240" w:lineRule="auto"/>
              <w:jc w:val="both"/>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Консультационная встреча с сотрудниками управляющей организации, регионального оператора Чукотского АО по вопросам возникающим при оказании услуг по управлению многоквартирными домами</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056BE0" w:rsidRPr="00056BE0" w:rsidRDefault="008C31DB" w:rsidP="009E3C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056BE0" w:rsidRPr="00056BE0">
              <w:rPr>
                <w:rFonts w:ascii="Times New Roman" w:eastAsia="Times New Roman" w:hAnsi="Times New Roman" w:cs="Times New Roman"/>
                <w:sz w:val="24"/>
                <w:szCs w:val="24"/>
              </w:rPr>
              <w:t>вгуст 2018</w:t>
            </w:r>
            <w:r>
              <w:rPr>
                <w:rFonts w:ascii="Times New Roman" w:eastAsia="Times New Roman" w:hAnsi="Times New Roman" w:cs="Times New Roman"/>
                <w:sz w:val="24"/>
                <w:szCs w:val="24"/>
              </w:rPr>
              <w:t xml:space="preserve"> года</w:t>
            </w:r>
          </w:p>
        </w:tc>
        <w:tc>
          <w:tcPr>
            <w:tcW w:w="3845" w:type="dxa"/>
            <w:tcBorders>
              <w:top w:val="single" w:sz="4" w:space="0" w:color="auto"/>
              <w:left w:val="single" w:sz="4" w:space="0" w:color="auto"/>
              <w:bottom w:val="single" w:sz="4" w:space="0" w:color="auto"/>
              <w:right w:val="single" w:sz="4" w:space="0" w:color="auto"/>
            </w:tcBorders>
            <w:vAlign w:val="center"/>
          </w:tcPr>
          <w:p w:rsidR="00056BE0" w:rsidRPr="00056BE0" w:rsidRDefault="00056BE0" w:rsidP="009E3C04">
            <w:pPr>
              <w:spacing w:after="0" w:line="240" w:lineRule="auto"/>
              <w:jc w:val="both"/>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Проведение внеплановой выездной проверки по вопросу нарушения норм жилищного законодательства, оказания коммунальных услуг ОДН, вопрос о проведении капитального ремонта МКД.</w:t>
            </w:r>
          </w:p>
        </w:tc>
        <w:tc>
          <w:tcPr>
            <w:tcW w:w="1876" w:type="dxa"/>
            <w:tcBorders>
              <w:top w:val="single" w:sz="4" w:space="0" w:color="auto"/>
              <w:left w:val="single" w:sz="4" w:space="0" w:color="auto"/>
              <w:bottom w:val="single" w:sz="4" w:space="0" w:color="auto"/>
              <w:right w:val="single" w:sz="4" w:space="0" w:color="auto"/>
            </w:tcBorders>
            <w:vAlign w:val="center"/>
          </w:tcPr>
          <w:p w:rsidR="00056BE0" w:rsidRPr="00056BE0" w:rsidRDefault="00056BE0" w:rsidP="009E3C04">
            <w:pPr>
              <w:spacing w:after="0" w:line="240" w:lineRule="auto"/>
              <w:jc w:val="center"/>
              <w:rPr>
                <w:rFonts w:ascii="Times New Roman" w:eastAsia="Times New Roman" w:hAnsi="Times New Roman" w:cs="Times New Roman"/>
                <w:sz w:val="24"/>
                <w:szCs w:val="24"/>
              </w:rPr>
            </w:pPr>
            <w:r w:rsidRPr="00056BE0">
              <w:rPr>
                <w:rFonts w:ascii="Times New Roman" w:eastAsia="Times New Roman" w:hAnsi="Times New Roman" w:cs="Times New Roman"/>
                <w:sz w:val="24"/>
                <w:szCs w:val="24"/>
              </w:rPr>
              <w:t>1</w:t>
            </w:r>
          </w:p>
        </w:tc>
      </w:tr>
      <w:tr w:rsidR="00056BE0" w:rsidRPr="009E3C04" w:rsidTr="00CF29FD">
        <w:trPr>
          <w:trHeight w:val="1375"/>
        </w:trPr>
        <w:tc>
          <w:tcPr>
            <w:tcW w:w="3369" w:type="dxa"/>
            <w:tcBorders>
              <w:top w:val="single" w:sz="4" w:space="0" w:color="auto"/>
              <w:left w:val="single" w:sz="4" w:space="0" w:color="auto"/>
              <w:bottom w:val="single" w:sz="4" w:space="0" w:color="auto"/>
              <w:right w:val="single" w:sz="4" w:space="0" w:color="auto"/>
            </w:tcBorders>
            <w:shd w:val="clear" w:color="auto" w:fill="auto"/>
          </w:tcPr>
          <w:p w:rsidR="00056BE0" w:rsidRPr="00FD250E" w:rsidRDefault="00056BE0" w:rsidP="009E3C04">
            <w:pPr>
              <w:spacing w:after="0" w:line="240" w:lineRule="auto"/>
              <w:jc w:val="both"/>
              <w:rPr>
                <w:rFonts w:ascii="Times New Roman" w:eastAsia="Times New Roman" w:hAnsi="Times New Roman" w:cs="Times New Roman"/>
                <w:sz w:val="24"/>
                <w:szCs w:val="24"/>
              </w:rPr>
            </w:pPr>
            <w:r w:rsidRPr="00FD250E">
              <w:rPr>
                <w:rFonts w:ascii="Times New Roman" w:eastAsia="Times New Roman" w:hAnsi="Times New Roman" w:cs="Times New Roman"/>
                <w:sz w:val="24"/>
                <w:szCs w:val="24"/>
              </w:rPr>
              <w:t xml:space="preserve">Консультационная встреча с жителям </w:t>
            </w:r>
            <w:proofErr w:type="spellStart"/>
            <w:r w:rsidRPr="00FD250E">
              <w:rPr>
                <w:rFonts w:ascii="Times New Roman" w:eastAsia="Times New Roman" w:hAnsi="Times New Roman" w:cs="Times New Roman"/>
                <w:sz w:val="24"/>
                <w:szCs w:val="24"/>
              </w:rPr>
              <w:t>г.о</w:t>
            </w:r>
            <w:proofErr w:type="spellEnd"/>
            <w:r w:rsidRPr="00FD250E">
              <w:rPr>
                <w:rFonts w:ascii="Times New Roman" w:eastAsia="Times New Roman" w:hAnsi="Times New Roman" w:cs="Times New Roman"/>
                <w:sz w:val="24"/>
                <w:szCs w:val="24"/>
              </w:rPr>
              <w:t xml:space="preserve">. Анадырь, руководителями управляющих организаций, </w:t>
            </w:r>
            <w:r w:rsidR="00FD250E" w:rsidRPr="00FD250E">
              <w:rPr>
                <w:rFonts w:ascii="Times New Roman" w:hAnsi="Times New Roman"/>
                <w:sz w:val="24"/>
                <w:szCs w:val="24"/>
              </w:rPr>
              <w:t>региональным оператором</w:t>
            </w:r>
            <w:r w:rsidRPr="00FD250E">
              <w:rPr>
                <w:rFonts w:ascii="Times New Roman" w:eastAsia="Times New Roman" w:hAnsi="Times New Roman" w:cs="Times New Roman"/>
                <w:sz w:val="24"/>
                <w:szCs w:val="24"/>
              </w:rPr>
              <w:t xml:space="preserve">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056BE0" w:rsidRPr="00FD250E" w:rsidRDefault="00CF29FD" w:rsidP="009E3C04">
            <w:pPr>
              <w:spacing w:after="0" w:line="240" w:lineRule="auto"/>
              <w:jc w:val="center"/>
              <w:rPr>
                <w:rFonts w:ascii="Times New Roman" w:eastAsia="Times New Roman" w:hAnsi="Times New Roman" w:cs="Times New Roman"/>
                <w:sz w:val="24"/>
                <w:szCs w:val="24"/>
              </w:rPr>
            </w:pPr>
            <w:r w:rsidRPr="00FD250E">
              <w:rPr>
                <w:rFonts w:ascii="Times New Roman" w:eastAsia="Times New Roman" w:hAnsi="Times New Roman" w:cs="Times New Roman"/>
                <w:sz w:val="24"/>
                <w:szCs w:val="24"/>
              </w:rPr>
              <w:t>с</w:t>
            </w:r>
            <w:r w:rsidR="00056BE0" w:rsidRPr="00FD250E">
              <w:rPr>
                <w:rFonts w:ascii="Times New Roman" w:eastAsia="Times New Roman" w:hAnsi="Times New Roman" w:cs="Times New Roman"/>
                <w:sz w:val="24"/>
                <w:szCs w:val="24"/>
              </w:rPr>
              <w:t>ентябрь 2018</w:t>
            </w:r>
            <w:r w:rsidR="00C124EF" w:rsidRPr="00FD250E">
              <w:rPr>
                <w:rFonts w:ascii="Times New Roman" w:eastAsia="Times New Roman" w:hAnsi="Times New Roman" w:cs="Times New Roman"/>
                <w:sz w:val="24"/>
                <w:szCs w:val="24"/>
              </w:rPr>
              <w:t xml:space="preserve"> года</w:t>
            </w:r>
          </w:p>
        </w:tc>
        <w:tc>
          <w:tcPr>
            <w:tcW w:w="3845" w:type="dxa"/>
            <w:tcBorders>
              <w:top w:val="single" w:sz="4" w:space="0" w:color="auto"/>
              <w:left w:val="single" w:sz="4" w:space="0" w:color="auto"/>
              <w:bottom w:val="single" w:sz="4" w:space="0" w:color="auto"/>
              <w:right w:val="single" w:sz="4" w:space="0" w:color="auto"/>
            </w:tcBorders>
            <w:vAlign w:val="center"/>
          </w:tcPr>
          <w:p w:rsidR="00056BE0" w:rsidRPr="00FD250E" w:rsidRDefault="00056BE0" w:rsidP="009E3C04">
            <w:pPr>
              <w:spacing w:after="0" w:line="240" w:lineRule="auto"/>
              <w:jc w:val="both"/>
              <w:rPr>
                <w:rFonts w:ascii="Times New Roman" w:eastAsia="Times New Roman" w:hAnsi="Times New Roman" w:cs="Times New Roman"/>
                <w:sz w:val="24"/>
                <w:szCs w:val="24"/>
              </w:rPr>
            </w:pPr>
            <w:r w:rsidRPr="00FD250E">
              <w:rPr>
                <w:rFonts w:ascii="Times New Roman" w:eastAsia="Times New Roman" w:hAnsi="Times New Roman" w:cs="Times New Roman"/>
                <w:sz w:val="24"/>
                <w:szCs w:val="24"/>
              </w:rPr>
              <w:t>Вопросы порядка рассмотрения обращения граждан, подготовка объектов жилфонда к сезонной эксплуатации.</w:t>
            </w:r>
          </w:p>
        </w:tc>
        <w:tc>
          <w:tcPr>
            <w:tcW w:w="1876" w:type="dxa"/>
            <w:tcBorders>
              <w:top w:val="single" w:sz="4" w:space="0" w:color="auto"/>
              <w:left w:val="single" w:sz="4" w:space="0" w:color="auto"/>
              <w:bottom w:val="single" w:sz="4" w:space="0" w:color="auto"/>
              <w:right w:val="single" w:sz="4" w:space="0" w:color="auto"/>
            </w:tcBorders>
            <w:vAlign w:val="center"/>
          </w:tcPr>
          <w:p w:rsidR="00056BE0" w:rsidRPr="00056BE0" w:rsidRDefault="00056BE0" w:rsidP="009E3C04">
            <w:pPr>
              <w:spacing w:after="0" w:line="240" w:lineRule="auto"/>
              <w:jc w:val="center"/>
              <w:rPr>
                <w:rFonts w:ascii="Times New Roman" w:eastAsia="Times New Roman" w:hAnsi="Times New Roman" w:cs="Times New Roman"/>
                <w:sz w:val="24"/>
                <w:szCs w:val="24"/>
              </w:rPr>
            </w:pPr>
            <w:r w:rsidRPr="00FD250E">
              <w:rPr>
                <w:rFonts w:ascii="Times New Roman" w:eastAsia="Times New Roman" w:hAnsi="Times New Roman" w:cs="Times New Roman"/>
                <w:sz w:val="24"/>
                <w:szCs w:val="24"/>
              </w:rPr>
              <w:t>1</w:t>
            </w:r>
          </w:p>
        </w:tc>
      </w:tr>
    </w:tbl>
    <w:p w:rsidR="0082265D" w:rsidRPr="00A81DAD" w:rsidRDefault="0082265D" w:rsidP="00E0682A">
      <w:pPr>
        <w:pStyle w:val="1"/>
        <w:spacing w:before="0"/>
        <w:ind w:firstLine="708"/>
        <w:jc w:val="both"/>
        <w:rPr>
          <w:rFonts w:ascii="Times New Roman" w:eastAsia="Times New Roman" w:hAnsi="Times New Roman" w:cs="Times New Roman"/>
          <w:b w:val="0"/>
          <w:bCs w:val="0"/>
          <w:color w:val="FF0000"/>
        </w:rPr>
      </w:pPr>
    </w:p>
    <w:p w:rsidR="005708BD" w:rsidRPr="00126BF0" w:rsidRDefault="005708BD" w:rsidP="00173ECC">
      <w:pPr>
        <w:pStyle w:val="Default"/>
        <w:spacing w:line="276" w:lineRule="auto"/>
        <w:ind w:firstLine="709"/>
        <w:contextualSpacing/>
        <w:jc w:val="both"/>
        <w:rPr>
          <w:b/>
          <w:color w:val="auto"/>
          <w:sz w:val="28"/>
          <w:szCs w:val="28"/>
        </w:rPr>
      </w:pPr>
      <w:r w:rsidRPr="00126BF0">
        <w:rPr>
          <w:b/>
          <w:color w:val="auto"/>
          <w:sz w:val="28"/>
          <w:szCs w:val="28"/>
        </w:rPr>
        <w:t>3.2.2.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w:t>
      </w:r>
      <w:r w:rsidR="00173ECC" w:rsidRPr="00126BF0">
        <w:rPr>
          <w:b/>
          <w:color w:val="auto"/>
          <w:sz w:val="28"/>
          <w:szCs w:val="28"/>
        </w:rPr>
        <w:t>о климата</w:t>
      </w:r>
    </w:p>
    <w:p w:rsidR="00126BF0" w:rsidRDefault="00FA4812" w:rsidP="00FA4812">
      <w:pPr>
        <w:pStyle w:val="affb"/>
        <w:spacing w:line="312" w:lineRule="auto"/>
        <w:ind w:firstLine="900"/>
        <w:jc w:val="both"/>
        <w:rPr>
          <w:rFonts w:ascii="Times New Roman" w:hAnsi="Times New Roman"/>
          <w:sz w:val="28"/>
          <w:szCs w:val="28"/>
        </w:rPr>
      </w:pPr>
      <w:r>
        <w:rPr>
          <w:rFonts w:ascii="Times New Roman" w:hAnsi="Times New Roman"/>
          <w:sz w:val="28"/>
          <w:szCs w:val="28"/>
        </w:rPr>
        <w:t xml:space="preserve">26 декабря 2018 года </w:t>
      </w:r>
      <w:r w:rsidRPr="00404839">
        <w:rPr>
          <w:rFonts w:ascii="Times New Roman" w:hAnsi="Times New Roman"/>
          <w:sz w:val="28"/>
          <w:szCs w:val="28"/>
        </w:rPr>
        <w:t>распоряжением Губернатора Чукотского автономного округа№ 383-рг</w:t>
      </w:r>
      <w:r w:rsidRPr="00FA4812">
        <w:rPr>
          <w:rFonts w:ascii="Times New Roman" w:hAnsi="Times New Roman"/>
          <w:sz w:val="28"/>
          <w:szCs w:val="28"/>
        </w:rPr>
        <w:t xml:space="preserve"> </w:t>
      </w:r>
      <w:r w:rsidRPr="00404839">
        <w:rPr>
          <w:rFonts w:ascii="Times New Roman" w:hAnsi="Times New Roman"/>
          <w:sz w:val="28"/>
          <w:szCs w:val="28"/>
        </w:rPr>
        <w:t>утвержден</w:t>
      </w:r>
      <w:r w:rsidRPr="00FA4812">
        <w:rPr>
          <w:rFonts w:ascii="Times New Roman" w:hAnsi="Times New Roman"/>
          <w:sz w:val="28"/>
          <w:szCs w:val="28"/>
        </w:rPr>
        <w:t xml:space="preserve"> </w:t>
      </w:r>
      <w:r>
        <w:rPr>
          <w:rFonts w:ascii="Times New Roman" w:hAnsi="Times New Roman"/>
          <w:sz w:val="28"/>
          <w:szCs w:val="28"/>
        </w:rPr>
        <w:t>Порядок формирования рейтинга и поощрения</w:t>
      </w:r>
      <w:r w:rsidRPr="00404839">
        <w:rPr>
          <w:rFonts w:ascii="Times New Roman" w:hAnsi="Times New Roman"/>
          <w:sz w:val="28"/>
          <w:szCs w:val="28"/>
        </w:rPr>
        <w:t xml:space="preserve"> органов местного самоуправления муниципальных образований Чукотского автономного округа </w:t>
      </w:r>
      <w:r w:rsidR="00126BF0">
        <w:rPr>
          <w:rFonts w:ascii="Times New Roman" w:hAnsi="Times New Roman"/>
          <w:sz w:val="28"/>
          <w:szCs w:val="28"/>
        </w:rPr>
        <w:t>в части их деятельности</w:t>
      </w:r>
      <w:r w:rsidRPr="00404839">
        <w:rPr>
          <w:rFonts w:ascii="Times New Roman" w:hAnsi="Times New Roman"/>
          <w:sz w:val="28"/>
          <w:szCs w:val="28"/>
        </w:rPr>
        <w:t xml:space="preserve"> по содействию развитию конкуренции</w:t>
      </w:r>
      <w:r w:rsidR="00126BF0">
        <w:rPr>
          <w:rFonts w:ascii="Times New Roman" w:hAnsi="Times New Roman"/>
          <w:sz w:val="28"/>
          <w:szCs w:val="28"/>
        </w:rPr>
        <w:t xml:space="preserve">. </w:t>
      </w:r>
    </w:p>
    <w:p w:rsidR="00FA4812" w:rsidRPr="00404839" w:rsidRDefault="00126BF0" w:rsidP="00FA4812">
      <w:pPr>
        <w:pStyle w:val="affb"/>
        <w:spacing w:line="312" w:lineRule="auto"/>
        <w:ind w:firstLine="900"/>
        <w:jc w:val="both"/>
        <w:rPr>
          <w:rFonts w:ascii="Times New Roman" w:hAnsi="Times New Roman"/>
          <w:sz w:val="28"/>
          <w:szCs w:val="28"/>
        </w:rPr>
      </w:pPr>
      <w:r>
        <w:rPr>
          <w:rFonts w:ascii="Times New Roman" w:hAnsi="Times New Roman"/>
          <w:sz w:val="28"/>
          <w:szCs w:val="28"/>
        </w:rPr>
        <w:t>Также р</w:t>
      </w:r>
      <w:r w:rsidR="00FA4812" w:rsidRPr="00404839">
        <w:rPr>
          <w:rFonts w:ascii="Times New Roman" w:hAnsi="Times New Roman"/>
          <w:sz w:val="28"/>
          <w:szCs w:val="28"/>
        </w:rPr>
        <w:t>аспоряжением утверждены показатели рейтинга органов местного самоуправления муниципальных образований Чукотского автономного округа в части их деятельности по содействию развитию конкуренции.</w:t>
      </w:r>
    </w:p>
    <w:p w:rsidR="00E0682A" w:rsidRDefault="00126BF0" w:rsidP="00126BF0">
      <w:pPr>
        <w:pStyle w:val="1"/>
        <w:spacing w:before="0"/>
        <w:ind w:firstLine="851"/>
        <w:jc w:val="both"/>
        <w:rPr>
          <w:rFonts w:ascii="Times New Roman" w:eastAsia="Times New Roman" w:hAnsi="Times New Roman" w:cs="Times New Roman"/>
          <w:b w:val="0"/>
          <w:bCs w:val="0"/>
          <w:lang w:eastAsia="ru-RU"/>
        </w:rPr>
      </w:pPr>
      <w:bookmarkStart w:id="18" w:name="_Toc3207233"/>
      <w:r>
        <w:rPr>
          <w:rFonts w:ascii="Times New Roman" w:eastAsia="Times New Roman" w:hAnsi="Times New Roman" w:cs="Times New Roman"/>
          <w:b w:val="0"/>
          <w:bCs w:val="0"/>
          <w:lang w:eastAsia="ru-RU"/>
        </w:rPr>
        <w:t>Формирование р</w:t>
      </w:r>
      <w:r w:rsidRPr="00126BF0">
        <w:rPr>
          <w:rFonts w:ascii="Times New Roman" w:eastAsia="Times New Roman" w:hAnsi="Times New Roman" w:cs="Times New Roman"/>
          <w:b w:val="0"/>
          <w:bCs w:val="0"/>
          <w:lang w:eastAsia="ru-RU"/>
        </w:rPr>
        <w:t>ейтинг</w:t>
      </w:r>
      <w:r>
        <w:rPr>
          <w:rFonts w:ascii="Times New Roman" w:eastAsia="Times New Roman" w:hAnsi="Times New Roman" w:cs="Times New Roman"/>
          <w:b w:val="0"/>
          <w:bCs w:val="0"/>
          <w:lang w:eastAsia="ru-RU"/>
        </w:rPr>
        <w:t>а</w:t>
      </w:r>
      <w:r w:rsidRPr="00126BF0">
        <w:rPr>
          <w:rFonts w:ascii="Times New Roman" w:eastAsia="Times New Roman" w:hAnsi="Times New Roman" w:cs="Times New Roman"/>
          <w:b w:val="0"/>
          <w:bCs w:val="0"/>
          <w:lang w:eastAsia="ru-RU"/>
        </w:rPr>
        <w:t xml:space="preserve"> муниципальных образований</w:t>
      </w:r>
      <w:r>
        <w:rPr>
          <w:rFonts w:ascii="Times New Roman" w:eastAsia="Times New Roman" w:hAnsi="Times New Roman" w:cs="Times New Roman"/>
          <w:b w:val="0"/>
          <w:bCs w:val="0"/>
          <w:lang w:eastAsia="ru-RU"/>
        </w:rPr>
        <w:t xml:space="preserve"> Чукотского автономного округа</w:t>
      </w:r>
      <w:r w:rsidRPr="00126BF0">
        <w:rPr>
          <w:rFonts w:ascii="Times New Roman" w:eastAsia="Times New Roman" w:hAnsi="Times New Roman" w:cs="Times New Roman"/>
          <w:b w:val="0"/>
          <w:bCs w:val="0"/>
          <w:lang w:eastAsia="ru-RU"/>
        </w:rPr>
        <w:t xml:space="preserve"> по содействию развитию конкуренции </w:t>
      </w:r>
      <w:r w:rsidR="00FA4812" w:rsidRPr="00126BF0">
        <w:rPr>
          <w:rFonts w:ascii="Times New Roman" w:eastAsia="Times New Roman" w:hAnsi="Times New Roman" w:cs="Times New Roman"/>
          <w:b w:val="0"/>
          <w:bCs w:val="0"/>
          <w:lang w:eastAsia="ru-RU"/>
        </w:rPr>
        <w:t xml:space="preserve">за 2018 год будет </w:t>
      </w:r>
      <w:r>
        <w:rPr>
          <w:rFonts w:ascii="Times New Roman" w:eastAsia="Times New Roman" w:hAnsi="Times New Roman" w:cs="Times New Roman"/>
          <w:b w:val="0"/>
          <w:bCs w:val="0"/>
          <w:lang w:eastAsia="ru-RU"/>
        </w:rPr>
        <w:t>осуществлен</w:t>
      </w:r>
      <w:r w:rsidR="00FA4812" w:rsidRPr="00126BF0">
        <w:rPr>
          <w:rFonts w:ascii="Times New Roman" w:eastAsia="Times New Roman" w:hAnsi="Times New Roman" w:cs="Times New Roman"/>
          <w:b w:val="0"/>
          <w:bCs w:val="0"/>
          <w:lang w:eastAsia="ru-RU"/>
        </w:rPr>
        <w:t xml:space="preserve"> в срок до 1 мая</w:t>
      </w:r>
      <w:r>
        <w:rPr>
          <w:rFonts w:ascii="Times New Roman" w:eastAsia="Times New Roman" w:hAnsi="Times New Roman" w:cs="Times New Roman"/>
          <w:b w:val="0"/>
          <w:bCs w:val="0"/>
          <w:lang w:eastAsia="ru-RU"/>
        </w:rPr>
        <w:t xml:space="preserve"> 2019 года.</w:t>
      </w:r>
      <w:bookmarkEnd w:id="18"/>
    </w:p>
    <w:p w:rsidR="00560253" w:rsidRPr="00560253" w:rsidRDefault="00560253" w:rsidP="00560253">
      <w:pPr>
        <w:rPr>
          <w:lang w:eastAsia="ru-RU"/>
        </w:rPr>
      </w:pPr>
    </w:p>
    <w:p w:rsidR="00111ED8" w:rsidRPr="00243690" w:rsidRDefault="005708BD" w:rsidP="00560253">
      <w:pPr>
        <w:pStyle w:val="1"/>
        <w:spacing w:before="0"/>
        <w:ind w:firstLine="709"/>
        <w:jc w:val="both"/>
      </w:pPr>
      <w:bookmarkStart w:id="19" w:name="_Toc3207234"/>
      <w:r w:rsidRPr="00243690">
        <w:t>3.2.3</w:t>
      </w:r>
      <w:r w:rsidR="00111ED8" w:rsidRPr="00243690">
        <w:t>. Формирование коллегиального координационного или совещательного органа при высшем должностном лице субъекта Российской Федерации по вопросам содействия развитию конкуренции</w:t>
      </w:r>
      <w:bookmarkEnd w:id="19"/>
    </w:p>
    <w:p w:rsidR="00B80F73" w:rsidRPr="00243690" w:rsidRDefault="00A2600C" w:rsidP="00B80F73">
      <w:pPr>
        <w:spacing w:after="0"/>
        <w:ind w:firstLine="709"/>
        <w:jc w:val="both"/>
        <w:rPr>
          <w:rFonts w:ascii="Times New Roman" w:hAnsi="Times New Roman" w:cs="Times New Roman"/>
          <w:sz w:val="28"/>
          <w:szCs w:val="28"/>
        </w:rPr>
      </w:pPr>
      <w:r w:rsidRPr="00243690">
        <w:rPr>
          <w:rFonts w:ascii="Times New Roman" w:eastAsia="Times New Roman" w:hAnsi="Times New Roman" w:cs="Times New Roman"/>
          <w:sz w:val="28"/>
          <w:szCs w:val="28"/>
        </w:rPr>
        <w:t>В целях формирования постоянно действующего совещательного органа при Губернаторе Чукотского автономного округа по вопросам с</w:t>
      </w:r>
      <w:r w:rsidR="00B230CC" w:rsidRPr="00243690">
        <w:rPr>
          <w:rFonts w:ascii="Times New Roman" w:eastAsia="Times New Roman" w:hAnsi="Times New Roman" w:cs="Times New Roman"/>
          <w:sz w:val="28"/>
          <w:szCs w:val="28"/>
        </w:rPr>
        <w:t>одействия развитию конкуренции П</w:t>
      </w:r>
      <w:r w:rsidRPr="00243690">
        <w:rPr>
          <w:rFonts w:ascii="Times New Roman" w:eastAsia="Times New Roman" w:hAnsi="Times New Roman" w:cs="Times New Roman"/>
          <w:sz w:val="28"/>
          <w:szCs w:val="28"/>
        </w:rPr>
        <w:t>остановлением Губернатора Чукотского автономного округа от 20 октября 2015 года № 91 Совет по улучшению инвестиционного климата Чукотского автономного округа преобразован в Совет по улучшению инвестиционного климата и развитию конкуренции в Чукотском автономном округе</w:t>
      </w:r>
      <w:r w:rsidR="007D5D72" w:rsidRPr="00243690">
        <w:rPr>
          <w:rFonts w:ascii="Times New Roman" w:eastAsia="Times New Roman" w:hAnsi="Times New Roman" w:cs="Times New Roman"/>
          <w:sz w:val="28"/>
          <w:szCs w:val="28"/>
        </w:rPr>
        <w:t xml:space="preserve"> (далее – Совет)</w:t>
      </w:r>
      <w:r w:rsidR="00E828A2" w:rsidRPr="00243690">
        <w:rPr>
          <w:rFonts w:ascii="Times New Roman" w:eastAsia="Times New Roman" w:hAnsi="Times New Roman" w:cs="Times New Roman"/>
          <w:sz w:val="28"/>
          <w:szCs w:val="28"/>
        </w:rPr>
        <w:t xml:space="preserve"> </w:t>
      </w:r>
      <w:r w:rsidR="00B80F73" w:rsidRPr="00243690">
        <w:t>(</w:t>
      </w:r>
      <w:hyperlink r:id="rId13" w:history="1">
        <w:r w:rsidR="00B80F73" w:rsidRPr="00243690">
          <w:rPr>
            <w:rStyle w:val="a6"/>
            <w:rFonts w:ascii="Times New Roman" w:hAnsi="Times New Roman" w:cs="Times New Roman"/>
            <w:color w:val="auto"/>
            <w:sz w:val="28"/>
            <w:szCs w:val="28"/>
            <w:u w:val="none"/>
          </w:rPr>
          <w:t>http://chaogov.ru/vlast/organy-vlasti/depfin/standart-razvitiya-konkurentsii-v-subektakh-rossiyskoy-federatsii.php</w:t>
        </w:r>
      </w:hyperlink>
      <w:r w:rsidR="00B80F73" w:rsidRPr="00243690">
        <w:rPr>
          <w:rFonts w:ascii="Times New Roman" w:hAnsi="Times New Roman" w:cs="Times New Roman"/>
          <w:sz w:val="28"/>
          <w:szCs w:val="28"/>
        </w:rPr>
        <w:t>, а также на Инвестиционном портале Чукотского автономного округа: https://invest-chukotka.ru/konkurencziya/sovet-po-konkurenczii).</w:t>
      </w:r>
    </w:p>
    <w:p w:rsidR="00587537" w:rsidRPr="00243690" w:rsidRDefault="007D5D72" w:rsidP="00E0682A">
      <w:pPr>
        <w:pStyle w:val="a5"/>
        <w:spacing w:after="0"/>
        <w:ind w:left="0" w:firstLine="708"/>
        <w:jc w:val="both"/>
        <w:rPr>
          <w:rFonts w:ascii="Times New Roman" w:eastAsia="Times New Roman" w:hAnsi="Times New Roman" w:cs="Times New Roman"/>
          <w:sz w:val="28"/>
          <w:szCs w:val="28"/>
        </w:rPr>
      </w:pPr>
      <w:r w:rsidRPr="00243690">
        <w:rPr>
          <w:rFonts w:ascii="Times New Roman" w:eastAsia="Times New Roman" w:hAnsi="Times New Roman" w:cs="Times New Roman"/>
          <w:sz w:val="28"/>
          <w:szCs w:val="28"/>
        </w:rPr>
        <w:t>В соответствии с указанным постановлением основн</w:t>
      </w:r>
      <w:r w:rsidR="00587537" w:rsidRPr="00243690">
        <w:rPr>
          <w:rFonts w:ascii="Times New Roman" w:eastAsia="Times New Roman" w:hAnsi="Times New Roman" w:cs="Times New Roman"/>
          <w:sz w:val="28"/>
          <w:szCs w:val="28"/>
        </w:rPr>
        <w:t>ой</w:t>
      </w:r>
      <w:r w:rsidRPr="00243690">
        <w:rPr>
          <w:rFonts w:ascii="Times New Roman" w:eastAsia="Times New Roman" w:hAnsi="Times New Roman" w:cs="Times New Roman"/>
          <w:sz w:val="28"/>
          <w:szCs w:val="28"/>
        </w:rPr>
        <w:t xml:space="preserve"> цел</w:t>
      </w:r>
      <w:r w:rsidR="00587537" w:rsidRPr="00243690">
        <w:rPr>
          <w:rFonts w:ascii="Times New Roman" w:eastAsia="Times New Roman" w:hAnsi="Times New Roman" w:cs="Times New Roman"/>
          <w:sz w:val="28"/>
          <w:szCs w:val="28"/>
        </w:rPr>
        <w:t>ью</w:t>
      </w:r>
      <w:r w:rsidRPr="00243690">
        <w:rPr>
          <w:rFonts w:ascii="Times New Roman" w:eastAsia="Times New Roman" w:hAnsi="Times New Roman" w:cs="Times New Roman"/>
          <w:sz w:val="28"/>
          <w:szCs w:val="28"/>
        </w:rPr>
        <w:t xml:space="preserve"> Совета </w:t>
      </w:r>
      <w:r w:rsidR="00587537" w:rsidRPr="00243690">
        <w:rPr>
          <w:rFonts w:ascii="Times New Roman" w:eastAsia="Times New Roman" w:hAnsi="Times New Roman" w:cs="Times New Roman"/>
          <w:sz w:val="28"/>
          <w:szCs w:val="28"/>
        </w:rPr>
        <w:t>в сфере развития конкуренции является содействие развитию конкуренции на территории Чукотского автономного округа в рамках внедрения Стандарта развития конкуренции в субъектах Российской Федерации</w:t>
      </w:r>
      <w:r w:rsidR="00004F93" w:rsidRPr="00243690">
        <w:rPr>
          <w:rFonts w:ascii="Times New Roman" w:eastAsia="Times New Roman" w:hAnsi="Times New Roman" w:cs="Times New Roman"/>
          <w:sz w:val="28"/>
          <w:szCs w:val="28"/>
        </w:rPr>
        <w:t xml:space="preserve"> (далее – Стандарт)</w:t>
      </w:r>
      <w:r w:rsidR="00587537" w:rsidRPr="00243690">
        <w:rPr>
          <w:rFonts w:ascii="Times New Roman" w:eastAsia="Times New Roman" w:hAnsi="Times New Roman" w:cs="Times New Roman"/>
          <w:sz w:val="28"/>
          <w:szCs w:val="28"/>
        </w:rPr>
        <w:t>, а основными задачами:</w:t>
      </w:r>
    </w:p>
    <w:p w:rsidR="00587537" w:rsidRPr="00243690" w:rsidRDefault="00587537" w:rsidP="00E0682A">
      <w:pPr>
        <w:pStyle w:val="a5"/>
        <w:spacing w:after="0"/>
        <w:ind w:left="0" w:firstLine="708"/>
        <w:jc w:val="both"/>
        <w:rPr>
          <w:rFonts w:ascii="Times New Roman" w:eastAsia="Times New Roman" w:hAnsi="Times New Roman" w:cs="Times New Roman"/>
          <w:sz w:val="28"/>
          <w:szCs w:val="28"/>
        </w:rPr>
      </w:pPr>
      <w:r w:rsidRPr="00243690">
        <w:rPr>
          <w:rFonts w:ascii="Times New Roman" w:eastAsia="Times New Roman" w:hAnsi="Times New Roman" w:cs="Times New Roman"/>
          <w:sz w:val="28"/>
          <w:szCs w:val="28"/>
        </w:rPr>
        <w:t>– выработка рекомендаций по уменьшению административных барьеров (в том числе, в части сокращения сроков и упрощения процедуры выдачи разрешительной документации);</w:t>
      </w:r>
    </w:p>
    <w:p w:rsidR="00587537" w:rsidRPr="00243690" w:rsidRDefault="00587537" w:rsidP="00E0682A">
      <w:pPr>
        <w:pStyle w:val="a5"/>
        <w:spacing w:after="0"/>
        <w:ind w:left="0" w:firstLine="708"/>
        <w:jc w:val="both"/>
        <w:rPr>
          <w:rFonts w:ascii="Times New Roman" w:eastAsia="Times New Roman" w:hAnsi="Times New Roman" w:cs="Times New Roman"/>
          <w:sz w:val="28"/>
          <w:szCs w:val="28"/>
        </w:rPr>
      </w:pPr>
      <w:r w:rsidRPr="00243690">
        <w:rPr>
          <w:rFonts w:ascii="Times New Roman" w:eastAsia="Times New Roman" w:hAnsi="Times New Roman" w:cs="Times New Roman"/>
          <w:sz w:val="28"/>
          <w:szCs w:val="28"/>
        </w:rPr>
        <w:t>– оценка состояния конкурентной среды в Чукотском автономном округе, выявление и анализ проблем ограничения конкуренции в отраслях экономической деятельности на территории Чукотского автономного округа;</w:t>
      </w:r>
    </w:p>
    <w:p w:rsidR="00587537" w:rsidRPr="00243690" w:rsidRDefault="00587537" w:rsidP="00E0682A">
      <w:pPr>
        <w:pStyle w:val="a5"/>
        <w:spacing w:after="0"/>
        <w:ind w:left="0" w:firstLine="708"/>
        <w:jc w:val="both"/>
        <w:rPr>
          <w:rFonts w:ascii="Times New Roman" w:eastAsia="Times New Roman" w:hAnsi="Times New Roman" w:cs="Times New Roman"/>
          <w:sz w:val="28"/>
          <w:szCs w:val="28"/>
        </w:rPr>
      </w:pPr>
      <w:r w:rsidRPr="00243690">
        <w:rPr>
          <w:rFonts w:ascii="Times New Roman" w:eastAsia="Times New Roman" w:hAnsi="Times New Roman" w:cs="Times New Roman"/>
          <w:sz w:val="28"/>
          <w:szCs w:val="28"/>
        </w:rPr>
        <w:t>– подготовка предложений и рекомендаций для органов исполнительной власти Чукотского автономного округа и органов местного самоуправления Чукотского автономного округа по вопросам развития конкурентной среды на территории Чукотского автономного округа с учетом лучших региональных практик;</w:t>
      </w:r>
    </w:p>
    <w:p w:rsidR="00587537" w:rsidRPr="00243690" w:rsidRDefault="00004F93" w:rsidP="00E0682A">
      <w:pPr>
        <w:pStyle w:val="a5"/>
        <w:spacing w:after="0"/>
        <w:ind w:left="0" w:firstLine="708"/>
        <w:jc w:val="both"/>
        <w:rPr>
          <w:rFonts w:ascii="Times New Roman" w:eastAsia="Times New Roman" w:hAnsi="Times New Roman" w:cs="Times New Roman"/>
          <w:sz w:val="28"/>
          <w:szCs w:val="28"/>
        </w:rPr>
      </w:pPr>
      <w:r w:rsidRPr="00243690">
        <w:rPr>
          <w:rFonts w:ascii="Times New Roman" w:eastAsia="Times New Roman" w:hAnsi="Times New Roman" w:cs="Times New Roman"/>
          <w:sz w:val="28"/>
          <w:szCs w:val="28"/>
        </w:rPr>
        <w:t>–</w:t>
      </w:r>
      <w:r w:rsidR="00587537" w:rsidRPr="00243690">
        <w:rPr>
          <w:rFonts w:ascii="Times New Roman" w:eastAsia="Times New Roman" w:hAnsi="Times New Roman" w:cs="Times New Roman"/>
          <w:sz w:val="28"/>
          <w:szCs w:val="28"/>
        </w:rPr>
        <w:t xml:space="preserve"> обеспечение согласованности интересов органов исполнительной власти Чукотского автономного округа и органов местного самоуправления Чукотского автономного округа, хозяйствующих субъектов, общественных, научных и иных организаций при решении вопросов развития конкуренции на территории Чукотского автономного округа;</w:t>
      </w:r>
    </w:p>
    <w:p w:rsidR="00587537" w:rsidRPr="00243690" w:rsidRDefault="00004F93" w:rsidP="00E0682A">
      <w:pPr>
        <w:pStyle w:val="a5"/>
        <w:spacing w:after="0"/>
        <w:ind w:left="0" w:firstLine="708"/>
        <w:jc w:val="both"/>
        <w:rPr>
          <w:rFonts w:ascii="Times New Roman" w:eastAsia="Times New Roman" w:hAnsi="Times New Roman" w:cs="Times New Roman"/>
          <w:sz w:val="28"/>
          <w:szCs w:val="28"/>
        </w:rPr>
      </w:pPr>
      <w:r w:rsidRPr="00243690">
        <w:rPr>
          <w:rFonts w:ascii="Times New Roman" w:eastAsia="Times New Roman" w:hAnsi="Times New Roman" w:cs="Times New Roman"/>
          <w:sz w:val="28"/>
          <w:szCs w:val="28"/>
        </w:rPr>
        <w:t>–</w:t>
      </w:r>
      <w:r w:rsidR="00587537" w:rsidRPr="00243690">
        <w:rPr>
          <w:rFonts w:ascii="Times New Roman" w:eastAsia="Times New Roman" w:hAnsi="Times New Roman" w:cs="Times New Roman"/>
          <w:sz w:val="28"/>
          <w:szCs w:val="28"/>
        </w:rPr>
        <w:t xml:space="preserve"> организация консультативно-методического обеспечения работ, связанных с внедрением на территории Чукотского автономного округа Стандарта; </w:t>
      </w:r>
    </w:p>
    <w:p w:rsidR="00587537" w:rsidRPr="00243690" w:rsidRDefault="00004F93" w:rsidP="00E0682A">
      <w:pPr>
        <w:pStyle w:val="a5"/>
        <w:spacing w:after="0"/>
        <w:ind w:left="0" w:firstLine="708"/>
        <w:jc w:val="both"/>
        <w:rPr>
          <w:rFonts w:ascii="Times New Roman" w:eastAsia="Times New Roman" w:hAnsi="Times New Roman" w:cs="Times New Roman"/>
          <w:sz w:val="28"/>
          <w:szCs w:val="28"/>
        </w:rPr>
      </w:pPr>
      <w:r w:rsidRPr="00243690">
        <w:rPr>
          <w:rFonts w:ascii="Times New Roman" w:eastAsia="Times New Roman" w:hAnsi="Times New Roman" w:cs="Times New Roman"/>
          <w:sz w:val="28"/>
          <w:szCs w:val="28"/>
        </w:rPr>
        <w:t>–</w:t>
      </w:r>
      <w:r w:rsidR="00587537" w:rsidRPr="00243690">
        <w:rPr>
          <w:rFonts w:ascii="Times New Roman" w:eastAsia="Times New Roman" w:hAnsi="Times New Roman" w:cs="Times New Roman"/>
          <w:sz w:val="28"/>
          <w:szCs w:val="28"/>
        </w:rPr>
        <w:t xml:space="preserve"> рассмотрение и согласование проекта перечня приоритетных и социально значимых рынков (с обоснованием их выбора) для содействия развитию конкуренции в Чукотском автономном округе и подготовка рекомендаций по его корректировке;</w:t>
      </w:r>
    </w:p>
    <w:p w:rsidR="00587537" w:rsidRPr="00243690" w:rsidRDefault="00004F93" w:rsidP="00E0682A">
      <w:pPr>
        <w:pStyle w:val="a5"/>
        <w:spacing w:after="0"/>
        <w:ind w:left="0" w:firstLine="708"/>
        <w:jc w:val="both"/>
        <w:rPr>
          <w:rFonts w:ascii="Times New Roman" w:eastAsia="Times New Roman" w:hAnsi="Times New Roman" w:cs="Times New Roman"/>
          <w:sz w:val="28"/>
          <w:szCs w:val="28"/>
        </w:rPr>
      </w:pPr>
      <w:r w:rsidRPr="00243690">
        <w:rPr>
          <w:rFonts w:ascii="Times New Roman" w:eastAsia="Times New Roman" w:hAnsi="Times New Roman" w:cs="Times New Roman"/>
          <w:sz w:val="28"/>
          <w:szCs w:val="28"/>
        </w:rPr>
        <w:t>–</w:t>
      </w:r>
      <w:r w:rsidR="00587537" w:rsidRPr="00243690">
        <w:rPr>
          <w:rFonts w:ascii="Times New Roman" w:eastAsia="Times New Roman" w:hAnsi="Times New Roman" w:cs="Times New Roman"/>
          <w:sz w:val="28"/>
          <w:szCs w:val="28"/>
        </w:rPr>
        <w:t xml:space="preserve"> рассмотрение и согласование проекта плана мероприятий («дорожной карты») по внедрению Стандарта на территории Чукотского автономного округа;</w:t>
      </w:r>
    </w:p>
    <w:p w:rsidR="00587537" w:rsidRPr="00243690" w:rsidRDefault="00004F93" w:rsidP="00E0682A">
      <w:pPr>
        <w:pStyle w:val="a5"/>
        <w:spacing w:after="0"/>
        <w:ind w:left="0" w:firstLine="708"/>
        <w:jc w:val="both"/>
        <w:rPr>
          <w:rFonts w:ascii="Times New Roman" w:eastAsia="Times New Roman" w:hAnsi="Times New Roman" w:cs="Times New Roman"/>
          <w:sz w:val="28"/>
          <w:szCs w:val="28"/>
        </w:rPr>
      </w:pPr>
      <w:r w:rsidRPr="00243690">
        <w:rPr>
          <w:rFonts w:ascii="Times New Roman" w:eastAsia="Times New Roman" w:hAnsi="Times New Roman" w:cs="Times New Roman"/>
          <w:sz w:val="28"/>
          <w:szCs w:val="28"/>
        </w:rPr>
        <w:t>–</w:t>
      </w:r>
      <w:r w:rsidR="00587537" w:rsidRPr="00243690">
        <w:rPr>
          <w:rFonts w:ascii="Times New Roman" w:eastAsia="Times New Roman" w:hAnsi="Times New Roman" w:cs="Times New Roman"/>
          <w:sz w:val="28"/>
          <w:szCs w:val="28"/>
        </w:rPr>
        <w:t xml:space="preserve"> обсуждение хода выполнения плана мероприятий («дорожной карты») по внедрению Стандарта на территории Чукотского автономного округа, выработка предложений по его корректировке;</w:t>
      </w:r>
    </w:p>
    <w:p w:rsidR="00587537" w:rsidRPr="00243690" w:rsidRDefault="00004F93" w:rsidP="00E0682A">
      <w:pPr>
        <w:pStyle w:val="a5"/>
        <w:spacing w:after="0"/>
        <w:ind w:left="0" w:firstLine="708"/>
        <w:jc w:val="both"/>
        <w:rPr>
          <w:rFonts w:ascii="Times New Roman" w:eastAsia="Times New Roman" w:hAnsi="Times New Roman" w:cs="Times New Roman"/>
          <w:sz w:val="28"/>
          <w:szCs w:val="28"/>
        </w:rPr>
      </w:pPr>
      <w:r w:rsidRPr="00243690">
        <w:rPr>
          <w:rFonts w:ascii="Times New Roman" w:eastAsia="Times New Roman" w:hAnsi="Times New Roman" w:cs="Times New Roman"/>
          <w:sz w:val="28"/>
          <w:szCs w:val="28"/>
        </w:rPr>
        <w:t>–</w:t>
      </w:r>
      <w:r w:rsidR="00587537" w:rsidRPr="00243690">
        <w:rPr>
          <w:rFonts w:ascii="Times New Roman" w:eastAsia="Times New Roman" w:hAnsi="Times New Roman" w:cs="Times New Roman"/>
          <w:sz w:val="28"/>
          <w:szCs w:val="28"/>
        </w:rPr>
        <w:t xml:space="preserve"> проведение анализа и рассмотрение результатов мониторинга состояния и развития конкурентной среды на рынках товаров и услуг Чукотского автономного округа;</w:t>
      </w:r>
    </w:p>
    <w:p w:rsidR="00587537" w:rsidRPr="00243690" w:rsidRDefault="00793901" w:rsidP="00E0682A">
      <w:pPr>
        <w:pStyle w:val="a5"/>
        <w:spacing w:after="0"/>
        <w:ind w:left="0" w:firstLine="708"/>
        <w:jc w:val="both"/>
        <w:rPr>
          <w:rFonts w:ascii="Times New Roman" w:eastAsia="Times New Roman" w:hAnsi="Times New Roman" w:cs="Times New Roman"/>
          <w:sz w:val="28"/>
          <w:szCs w:val="28"/>
        </w:rPr>
      </w:pPr>
      <w:r w:rsidRPr="00243690">
        <w:rPr>
          <w:rFonts w:ascii="Times New Roman" w:eastAsia="Times New Roman" w:hAnsi="Times New Roman" w:cs="Times New Roman"/>
          <w:sz w:val="28"/>
          <w:szCs w:val="28"/>
        </w:rPr>
        <w:t>–</w:t>
      </w:r>
      <w:r w:rsidR="00587537" w:rsidRPr="00243690">
        <w:rPr>
          <w:rFonts w:ascii="Times New Roman" w:eastAsia="Times New Roman" w:hAnsi="Times New Roman" w:cs="Times New Roman"/>
          <w:sz w:val="28"/>
          <w:szCs w:val="28"/>
        </w:rPr>
        <w:t xml:space="preserve"> рассмотрение проектов нормативных правовых актов Чукотского автономного округа, иных документов, затрагивающих вопросы развития конкуренции в Чукотском автономном округе, в части их возможного воздействия на состояние и развитие конкуренции в Чукотском автономном округе;</w:t>
      </w:r>
    </w:p>
    <w:p w:rsidR="00587537" w:rsidRPr="00243690" w:rsidRDefault="00650BEC" w:rsidP="00E0682A">
      <w:pPr>
        <w:pStyle w:val="a5"/>
        <w:spacing w:after="0"/>
        <w:ind w:left="0" w:firstLine="708"/>
        <w:jc w:val="both"/>
        <w:rPr>
          <w:rFonts w:ascii="Times New Roman" w:eastAsia="Times New Roman" w:hAnsi="Times New Roman" w:cs="Times New Roman"/>
          <w:sz w:val="28"/>
          <w:szCs w:val="28"/>
        </w:rPr>
      </w:pPr>
      <w:r w:rsidRPr="00243690">
        <w:rPr>
          <w:rFonts w:ascii="Times New Roman" w:eastAsia="Times New Roman" w:hAnsi="Times New Roman" w:cs="Times New Roman"/>
          <w:sz w:val="28"/>
          <w:szCs w:val="28"/>
        </w:rPr>
        <w:t>–</w:t>
      </w:r>
      <w:r w:rsidR="00587537" w:rsidRPr="00243690">
        <w:rPr>
          <w:rFonts w:ascii="Times New Roman" w:eastAsia="Times New Roman" w:hAnsi="Times New Roman" w:cs="Times New Roman"/>
          <w:sz w:val="28"/>
          <w:szCs w:val="28"/>
        </w:rPr>
        <w:t xml:space="preserve"> рассмотрение и утверждение ежегодного доклада о состоянии и развитии конкурентной среды на рынках товаров, работ и услуг Чукотского автономного округа;</w:t>
      </w:r>
    </w:p>
    <w:p w:rsidR="00587537" w:rsidRPr="00243690" w:rsidRDefault="00C742BA" w:rsidP="00E0682A">
      <w:pPr>
        <w:pStyle w:val="a5"/>
        <w:spacing w:after="0"/>
        <w:ind w:left="0" w:firstLine="708"/>
        <w:jc w:val="both"/>
        <w:rPr>
          <w:rFonts w:ascii="Times New Roman" w:eastAsia="Times New Roman" w:hAnsi="Times New Roman" w:cs="Times New Roman"/>
          <w:sz w:val="28"/>
          <w:szCs w:val="28"/>
        </w:rPr>
      </w:pPr>
      <w:r w:rsidRPr="00243690">
        <w:rPr>
          <w:rFonts w:ascii="Times New Roman" w:eastAsia="Times New Roman" w:hAnsi="Times New Roman" w:cs="Times New Roman"/>
          <w:sz w:val="28"/>
          <w:szCs w:val="28"/>
        </w:rPr>
        <w:t>–</w:t>
      </w:r>
      <w:r w:rsidR="00587537" w:rsidRPr="00243690">
        <w:rPr>
          <w:rFonts w:ascii="Times New Roman" w:eastAsia="Times New Roman" w:hAnsi="Times New Roman" w:cs="Times New Roman"/>
          <w:sz w:val="28"/>
          <w:szCs w:val="28"/>
        </w:rPr>
        <w:t xml:space="preserve"> подготовка предложений по иным вопросам, предусмотренным Стандартом.</w:t>
      </w:r>
    </w:p>
    <w:p w:rsidR="00587537" w:rsidRPr="00551E03" w:rsidRDefault="00137A86" w:rsidP="00E0682A">
      <w:pPr>
        <w:pStyle w:val="a5"/>
        <w:spacing w:after="0"/>
        <w:ind w:left="0" w:firstLine="708"/>
        <w:jc w:val="both"/>
        <w:rPr>
          <w:rFonts w:ascii="Times New Roman" w:eastAsia="Times New Roman" w:hAnsi="Times New Roman" w:cs="Times New Roman"/>
          <w:sz w:val="28"/>
          <w:szCs w:val="28"/>
        </w:rPr>
      </w:pPr>
      <w:r w:rsidRPr="00551E03">
        <w:rPr>
          <w:rFonts w:ascii="Times New Roman" w:eastAsia="Times New Roman" w:hAnsi="Times New Roman" w:cs="Times New Roman"/>
          <w:sz w:val="28"/>
          <w:szCs w:val="28"/>
        </w:rPr>
        <w:t>Совет возглавляет Губернатор Чукотского автономного округа</w:t>
      </w:r>
      <w:r w:rsidR="0033439E" w:rsidRPr="00551E03">
        <w:rPr>
          <w:rFonts w:ascii="Times New Roman" w:eastAsia="Times New Roman" w:hAnsi="Times New Roman" w:cs="Times New Roman"/>
          <w:sz w:val="28"/>
          <w:szCs w:val="28"/>
        </w:rPr>
        <w:t>.</w:t>
      </w:r>
      <w:r w:rsidRPr="00551E03">
        <w:rPr>
          <w:rFonts w:ascii="Times New Roman" w:eastAsia="Times New Roman" w:hAnsi="Times New Roman" w:cs="Times New Roman"/>
          <w:sz w:val="28"/>
          <w:szCs w:val="28"/>
        </w:rPr>
        <w:t xml:space="preserve"> </w:t>
      </w:r>
    </w:p>
    <w:p w:rsidR="005367B0" w:rsidRPr="00551E03" w:rsidRDefault="00137A86" w:rsidP="00E0682A">
      <w:pPr>
        <w:pStyle w:val="a5"/>
        <w:spacing w:after="0"/>
        <w:ind w:left="0" w:firstLine="708"/>
        <w:jc w:val="both"/>
        <w:rPr>
          <w:rFonts w:ascii="Times New Roman" w:eastAsia="Times New Roman" w:hAnsi="Times New Roman" w:cs="Times New Roman"/>
          <w:sz w:val="28"/>
          <w:szCs w:val="28"/>
        </w:rPr>
      </w:pPr>
      <w:r w:rsidRPr="00551E03">
        <w:rPr>
          <w:rFonts w:ascii="Times New Roman" w:eastAsia="Times New Roman" w:hAnsi="Times New Roman" w:cs="Times New Roman"/>
          <w:sz w:val="28"/>
          <w:szCs w:val="28"/>
        </w:rPr>
        <w:t>В соответствии с требованиями Стандарта в состав Совета входят</w:t>
      </w:r>
      <w:r w:rsidR="005367B0" w:rsidRPr="00551E03">
        <w:rPr>
          <w:rFonts w:ascii="Times New Roman" w:eastAsia="Times New Roman" w:hAnsi="Times New Roman" w:cs="Times New Roman"/>
          <w:sz w:val="28"/>
          <w:szCs w:val="28"/>
        </w:rPr>
        <w:t>:</w:t>
      </w:r>
    </w:p>
    <w:p w:rsidR="005367B0" w:rsidRPr="00551E03" w:rsidRDefault="005367B0" w:rsidP="00E0682A">
      <w:pPr>
        <w:pStyle w:val="a5"/>
        <w:spacing w:after="0"/>
        <w:ind w:left="0" w:firstLine="708"/>
        <w:jc w:val="both"/>
        <w:rPr>
          <w:rFonts w:ascii="Times New Roman" w:eastAsia="Times New Roman" w:hAnsi="Times New Roman" w:cs="Times New Roman"/>
          <w:sz w:val="28"/>
          <w:szCs w:val="28"/>
        </w:rPr>
      </w:pPr>
      <w:r w:rsidRPr="00551E03">
        <w:rPr>
          <w:rFonts w:ascii="Times New Roman" w:eastAsia="Times New Roman" w:hAnsi="Times New Roman" w:cs="Times New Roman"/>
          <w:sz w:val="28"/>
          <w:szCs w:val="28"/>
        </w:rPr>
        <w:t>– начальник и заместитель начальника уполномоченного органа;</w:t>
      </w:r>
    </w:p>
    <w:p w:rsidR="005367B0" w:rsidRPr="00551E03" w:rsidRDefault="005367B0" w:rsidP="00E0682A">
      <w:pPr>
        <w:pStyle w:val="a5"/>
        <w:spacing w:after="0"/>
        <w:ind w:left="0" w:firstLine="708"/>
        <w:jc w:val="both"/>
        <w:rPr>
          <w:rFonts w:ascii="Times New Roman" w:eastAsia="Times New Roman" w:hAnsi="Times New Roman" w:cs="Times New Roman"/>
          <w:sz w:val="28"/>
          <w:szCs w:val="28"/>
        </w:rPr>
      </w:pPr>
      <w:r w:rsidRPr="00551E03">
        <w:rPr>
          <w:rFonts w:ascii="Times New Roman" w:eastAsia="Times New Roman" w:hAnsi="Times New Roman" w:cs="Times New Roman"/>
          <w:sz w:val="28"/>
          <w:szCs w:val="28"/>
        </w:rPr>
        <w:t>–</w:t>
      </w:r>
      <w:r w:rsidR="00137A86" w:rsidRPr="00551E03">
        <w:rPr>
          <w:rFonts w:ascii="Times New Roman" w:eastAsia="Times New Roman" w:hAnsi="Times New Roman" w:cs="Times New Roman"/>
          <w:sz w:val="28"/>
          <w:szCs w:val="28"/>
        </w:rPr>
        <w:t xml:space="preserve"> </w:t>
      </w:r>
      <w:r w:rsidRPr="00551E03">
        <w:rPr>
          <w:rFonts w:ascii="Times New Roman" w:eastAsia="Times New Roman" w:hAnsi="Times New Roman" w:cs="Times New Roman"/>
          <w:sz w:val="28"/>
          <w:szCs w:val="28"/>
        </w:rPr>
        <w:t>начальники или заместители начальников отраслевых Департаментов Чукотского автономного округа</w:t>
      </w:r>
      <w:r w:rsidR="003D1C35" w:rsidRPr="00551E03">
        <w:rPr>
          <w:rFonts w:ascii="Times New Roman" w:eastAsia="Times New Roman" w:hAnsi="Times New Roman" w:cs="Times New Roman"/>
          <w:sz w:val="28"/>
          <w:szCs w:val="28"/>
        </w:rPr>
        <w:t>,</w:t>
      </w:r>
      <w:r w:rsidRPr="00551E03">
        <w:rPr>
          <w:rFonts w:ascii="Times New Roman" w:eastAsia="Times New Roman" w:hAnsi="Times New Roman" w:cs="Times New Roman"/>
          <w:sz w:val="28"/>
          <w:szCs w:val="28"/>
        </w:rPr>
        <w:t xml:space="preserve"> в функции которых входит реализация мероприятий по содействию развитию конкуренции;</w:t>
      </w:r>
    </w:p>
    <w:p w:rsidR="0033439E" w:rsidRPr="00551E03" w:rsidRDefault="005367B0" w:rsidP="00E0682A">
      <w:pPr>
        <w:pStyle w:val="a5"/>
        <w:spacing w:after="0"/>
        <w:ind w:left="0" w:firstLine="708"/>
        <w:jc w:val="both"/>
        <w:rPr>
          <w:rFonts w:ascii="Times New Roman" w:eastAsia="Times New Roman" w:hAnsi="Times New Roman" w:cs="Times New Roman"/>
          <w:sz w:val="28"/>
          <w:szCs w:val="28"/>
        </w:rPr>
      </w:pPr>
      <w:r w:rsidRPr="00551E03">
        <w:rPr>
          <w:rFonts w:ascii="Times New Roman" w:eastAsia="Times New Roman" w:hAnsi="Times New Roman" w:cs="Times New Roman"/>
          <w:sz w:val="28"/>
          <w:szCs w:val="28"/>
        </w:rPr>
        <w:t>– председатель Правления Ассоциации «С</w:t>
      </w:r>
      <w:r w:rsidR="00551E03" w:rsidRPr="00551E03">
        <w:rPr>
          <w:rFonts w:ascii="Times New Roman" w:eastAsia="Times New Roman" w:hAnsi="Times New Roman" w:cs="Times New Roman"/>
          <w:sz w:val="28"/>
          <w:szCs w:val="28"/>
        </w:rPr>
        <w:t>овет муниципальных образований»</w:t>
      </w:r>
      <w:r w:rsidRPr="00551E03">
        <w:rPr>
          <w:rFonts w:ascii="Times New Roman" w:eastAsia="Times New Roman" w:hAnsi="Times New Roman" w:cs="Times New Roman"/>
          <w:sz w:val="28"/>
          <w:szCs w:val="28"/>
        </w:rPr>
        <w:t>;</w:t>
      </w:r>
    </w:p>
    <w:p w:rsidR="00887DD7" w:rsidRPr="00551E03" w:rsidRDefault="00887DD7" w:rsidP="00E0682A">
      <w:pPr>
        <w:pStyle w:val="a5"/>
        <w:spacing w:after="0"/>
        <w:ind w:left="0" w:firstLine="708"/>
        <w:jc w:val="both"/>
        <w:rPr>
          <w:rFonts w:ascii="Times New Roman" w:eastAsia="Times New Roman" w:hAnsi="Times New Roman" w:cs="Times New Roman"/>
          <w:sz w:val="28"/>
          <w:szCs w:val="28"/>
        </w:rPr>
      </w:pPr>
      <w:r w:rsidRPr="00551E03">
        <w:rPr>
          <w:rFonts w:ascii="Times New Roman" w:eastAsia="Times New Roman" w:hAnsi="Times New Roman" w:cs="Times New Roman"/>
          <w:sz w:val="28"/>
          <w:szCs w:val="28"/>
        </w:rPr>
        <w:t xml:space="preserve">– </w:t>
      </w:r>
      <w:r w:rsidR="00551E03" w:rsidRPr="00551E03">
        <w:rPr>
          <w:rFonts w:ascii="Times New Roman" w:eastAsia="Times New Roman" w:hAnsi="Times New Roman" w:cs="Times New Roman"/>
          <w:sz w:val="28"/>
          <w:szCs w:val="28"/>
        </w:rPr>
        <w:t>руководитель</w:t>
      </w:r>
      <w:r w:rsidRPr="00551E03">
        <w:rPr>
          <w:rFonts w:ascii="Times New Roman" w:eastAsia="Times New Roman" w:hAnsi="Times New Roman" w:cs="Times New Roman"/>
          <w:sz w:val="28"/>
          <w:szCs w:val="28"/>
        </w:rPr>
        <w:t xml:space="preserve"> Управления Федеральной налоговой службы по Чукотскому автономному округу;</w:t>
      </w:r>
    </w:p>
    <w:p w:rsidR="005367B0" w:rsidRPr="00375DC5" w:rsidRDefault="005367B0" w:rsidP="00E0682A">
      <w:pPr>
        <w:autoSpaceDE w:val="0"/>
        <w:autoSpaceDN w:val="0"/>
        <w:adjustRightInd w:val="0"/>
        <w:spacing w:after="0"/>
        <w:ind w:firstLine="709"/>
        <w:jc w:val="both"/>
        <w:rPr>
          <w:rFonts w:ascii="Times New Roman" w:eastAsia="Times New Roman" w:hAnsi="Times New Roman" w:cs="Times New Roman"/>
          <w:sz w:val="28"/>
          <w:szCs w:val="28"/>
        </w:rPr>
      </w:pPr>
      <w:r w:rsidRPr="00ED597F">
        <w:rPr>
          <w:rFonts w:ascii="Times New Roman" w:eastAsia="Times New Roman" w:hAnsi="Times New Roman" w:cs="Times New Roman"/>
          <w:sz w:val="28"/>
          <w:szCs w:val="28"/>
        </w:rPr>
        <w:t>–</w:t>
      </w:r>
      <w:r w:rsidR="0033439E" w:rsidRPr="00ED597F">
        <w:rPr>
          <w:rFonts w:ascii="Times New Roman" w:eastAsia="Times New Roman" w:hAnsi="Times New Roman" w:cs="Times New Roman"/>
          <w:sz w:val="28"/>
          <w:szCs w:val="28"/>
        </w:rPr>
        <w:t xml:space="preserve"> </w:t>
      </w:r>
      <w:r w:rsidRPr="00ED597F">
        <w:rPr>
          <w:rFonts w:ascii="Times New Roman" w:eastAsia="Times New Roman" w:hAnsi="Times New Roman" w:cs="Times New Roman"/>
          <w:sz w:val="28"/>
          <w:szCs w:val="28"/>
        </w:rPr>
        <w:t>предс</w:t>
      </w:r>
      <w:r w:rsidR="003D1C35" w:rsidRPr="00ED597F">
        <w:rPr>
          <w:rFonts w:ascii="Times New Roman" w:eastAsia="Times New Roman" w:hAnsi="Times New Roman" w:cs="Times New Roman"/>
          <w:sz w:val="28"/>
          <w:szCs w:val="28"/>
        </w:rPr>
        <w:t xml:space="preserve">тавитель </w:t>
      </w:r>
      <w:r w:rsidR="00ED597F" w:rsidRPr="00ED597F">
        <w:rPr>
          <w:rFonts w:ascii="Times New Roman" w:eastAsia="Times New Roman" w:hAnsi="Times New Roman" w:cs="Times New Roman"/>
          <w:sz w:val="28"/>
          <w:szCs w:val="28"/>
        </w:rPr>
        <w:t>о</w:t>
      </w:r>
      <w:r w:rsidR="00ED597F">
        <w:rPr>
          <w:rFonts w:ascii="Times New Roman" w:eastAsia="Times New Roman" w:hAnsi="Times New Roman" w:cs="Times New Roman"/>
          <w:sz w:val="28"/>
          <w:szCs w:val="28"/>
        </w:rPr>
        <w:t>бщероссийской общественной организации «Российский союз</w:t>
      </w:r>
      <w:r w:rsidR="00ED597F" w:rsidRPr="00ED597F">
        <w:rPr>
          <w:rFonts w:ascii="Times New Roman" w:eastAsia="Times New Roman" w:hAnsi="Times New Roman" w:cs="Times New Roman"/>
          <w:sz w:val="28"/>
          <w:szCs w:val="28"/>
        </w:rPr>
        <w:t xml:space="preserve"> </w:t>
      </w:r>
      <w:r w:rsidR="00ED597F" w:rsidRPr="00375DC5">
        <w:rPr>
          <w:rFonts w:ascii="Times New Roman" w:eastAsia="Times New Roman" w:hAnsi="Times New Roman" w:cs="Times New Roman"/>
          <w:sz w:val="28"/>
          <w:szCs w:val="28"/>
        </w:rPr>
        <w:t>промышленников и предпринимателей»;</w:t>
      </w:r>
    </w:p>
    <w:p w:rsidR="0033439E" w:rsidRPr="00375DC5" w:rsidRDefault="005367B0" w:rsidP="00E0682A">
      <w:pPr>
        <w:autoSpaceDE w:val="0"/>
        <w:autoSpaceDN w:val="0"/>
        <w:adjustRightInd w:val="0"/>
        <w:spacing w:after="0"/>
        <w:ind w:firstLine="709"/>
        <w:jc w:val="both"/>
        <w:rPr>
          <w:rFonts w:ascii="Times New Roman" w:eastAsiaTheme="minorHAnsi" w:hAnsi="Times New Roman" w:cs="Times New Roman"/>
          <w:sz w:val="28"/>
          <w:szCs w:val="28"/>
        </w:rPr>
      </w:pPr>
      <w:r w:rsidRPr="00375DC5">
        <w:rPr>
          <w:rFonts w:ascii="Times New Roman" w:eastAsiaTheme="minorHAnsi" w:hAnsi="Times New Roman" w:cs="Times New Roman"/>
          <w:sz w:val="28"/>
          <w:szCs w:val="28"/>
        </w:rPr>
        <w:t xml:space="preserve">– представители </w:t>
      </w:r>
      <w:r w:rsidR="00F31287" w:rsidRPr="00375DC5">
        <w:rPr>
          <w:rFonts w:ascii="Times New Roman" w:eastAsiaTheme="minorHAnsi" w:hAnsi="Times New Roman" w:cs="Times New Roman"/>
          <w:sz w:val="28"/>
          <w:szCs w:val="28"/>
        </w:rPr>
        <w:t xml:space="preserve">предприятий рыболовства, </w:t>
      </w:r>
      <w:proofErr w:type="spellStart"/>
      <w:r w:rsidR="00F31287" w:rsidRPr="00375DC5">
        <w:rPr>
          <w:rFonts w:ascii="Times New Roman" w:eastAsiaTheme="minorHAnsi" w:hAnsi="Times New Roman" w:cs="Times New Roman"/>
          <w:sz w:val="28"/>
          <w:szCs w:val="28"/>
        </w:rPr>
        <w:t>рыбопереработки</w:t>
      </w:r>
      <w:proofErr w:type="spellEnd"/>
      <w:r w:rsidR="00F31287" w:rsidRPr="00375DC5">
        <w:rPr>
          <w:rFonts w:ascii="Times New Roman" w:eastAsiaTheme="minorHAnsi" w:hAnsi="Times New Roman" w:cs="Times New Roman"/>
          <w:sz w:val="28"/>
          <w:szCs w:val="28"/>
        </w:rPr>
        <w:t xml:space="preserve">, </w:t>
      </w:r>
      <w:r w:rsidRPr="00375DC5">
        <w:rPr>
          <w:rFonts w:ascii="Times New Roman" w:eastAsiaTheme="minorHAnsi" w:hAnsi="Times New Roman" w:cs="Times New Roman"/>
          <w:sz w:val="28"/>
          <w:szCs w:val="28"/>
        </w:rPr>
        <w:t>сельскохозяйственных предприятий</w:t>
      </w:r>
      <w:r w:rsidR="0033439E" w:rsidRPr="00375DC5">
        <w:rPr>
          <w:rFonts w:ascii="Times New Roman" w:eastAsiaTheme="minorHAnsi" w:hAnsi="Times New Roman" w:cs="Times New Roman"/>
          <w:sz w:val="28"/>
          <w:szCs w:val="28"/>
        </w:rPr>
        <w:t>;</w:t>
      </w:r>
    </w:p>
    <w:p w:rsidR="005367B0" w:rsidRPr="008E3710" w:rsidRDefault="00F31287" w:rsidP="00E0682A">
      <w:pPr>
        <w:autoSpaceDE w:val="0"/>
        <w:autoSpaceDN w:val="0"/>
        <w:adjustRightInd w:val="0"/>
        <w:spacing w:after="0"/>
        <w:ind w:firstLine="709"/>
        <w:jc w:val="both"/>
        <w:rPr>
          <w:rFonts w:ascii="Times New Roman" w:eastAsiaTheme="minorHAnsi" w:hAnsi="Times New Roman" w:cs="Times New Roman"/>
          <w:sz w:val="28"/>
          <w:szCs w:val="28"/>
        </w:rPr>
      </w:pPr>
      <w:r w:rsidRPr="002F0A03">
        <w:rPr>
          <w:rFonts w:ascii="Times New Roman" w:eastAsiaTheme="minorHAnsi" w:hAnsi="Times New Roman" w:cs="Times New Roman"/>
          <w:sz w:val="28"/>
          <w:szCs w:val="28"/>
        </w:rPr>
        <w:t xml:space="preserve">– представитель Межотраслевого совета потребителей по вопросам деятельности субъектов естественных монополий при Губернаторе Чукотского </w:t>
      </w:r>
      <w:r w:rsidRPr="008E3710">
        <w:rPr>
          <w:rFonts w:ascii="Times New Roman" w:eastAsiaTheme="minorHAnsi" w:hAnsi="Times New Roman" w:cs="Times New Roman"/>
          <w:sz w:val="28"/>
          <w:szCs w:val="28"/>
        </w:rPr>
        <w:t>автономного округа.</w:t>
      </w:r>
    </w:p>
    <w:p w:rsidR="00B80F73" w:rsidRPr="008E3710" w:rsidRDefault="00137A86" w:rsidP="00B80F73">
      <w:pPr>
        <w:spacing w:after="0"/>
        <w:ind w:firstLine="709"/>
        <w:jc w:val="both"/>
        <w:rPr>
          <w:rFonts w:ascii="Times New Roman" w:hAnsi="Times New Roman" w:cs="Times New Roman"/>
          <w:sz w:val="28"/>
          <w:szCs w:val="28"/>
        </w:rPr>
      </w:pPr>
      <w:r w:rsidRPr="008E3710">
        <w:rPr>
          <w:rFonts w:ascii="Times New Roman" w:eastAsia="Times New Roman" w:hAnsi="Times New Roman" w:cs="Times New Roman"/>
          <w:sz w:val="28"/>
          <w:szCs w:val="28"/>
        </w:rPr>
        <w:t xml:space="preserve">Состав, положение о </w:t>
      </w:r>
      <w:r w:rsidR="00F31287" w:rsidRPr="008E3710">
        <w:rPr>
          <w:rFonts w:ascii="Times New Roman" w:eastAsia="Times New Roman" w:hAnsi="Times New Roman" w:cs="Times New Roman"/>
          <w:sz w:val="28"/>
          <w:szCs w:val="28"/>
        </w:rPr>
        <w:t>Совете</w:t>
      </w:r>
      <w:r w:rsidRPr="008E3710">
        <w:rPr>
          <w:rFonts w:ascii="Times New Roman" w:eastAsia="Times New Roman" w:hAnsi="Times New Roman" w:cs="Times New Roman"/>
          <w:sz w:val="28"/>
          <w:szCs w:val="28"/>
        </w:rPr>
        <w:t xml:space="preserve">, а также </w:t>
      </w:r>
      <w:r w:rsidR="00F31287" w:rsidRPr="008E3710">
        <w:rPr>
          <w:rFonts w:ascii="Times New Roman" w:eastAsia="Times New Roman" w:hAnsi="Times New Roman" w:cs="Times New Roman"/>
          <w:sz w:val="28"/>
          <w:szCs w:val="28"/>
        </w:rPr>
        <w:t>протоколы заседаний</w:t>
      </w:r>
      <w:r w:rsidRPr="008E3710">
        <w:rPr>
          <w:rFonts w:ascii="Times New Roman" w:eastAsia="Times New Roman" w:hAnsi="Times New Roman" w:cs="Times New Roman"/>
          <w:sz w:val="28"/>
          <w:szCs w:val="28"/>
        </w:rPr>
        <w:t xml:space="preserve"> размещаются на </w:t>
      </w:r>
      <w:r w:rsidR="00F31287" w:rsidRPr="008E3710">
        <w:rPr>
          <w:rFonts w:ascii="Times New Roman" w:eastAsia="Times New Roman" w:hAnsi="Times New Roman" w:cs="Times New Roman"/>
          <w:sz w:val="28"/>
          <w:szCs w:val="28"/>
        </w:rPr>
        <w:t xml:space="preserve">официальном </w:t>
      </w:r>
      <w:r w:rsidRPr="008E3710">
        <w:rPr>
          <w:rFonts w:ascii="Times New Roman" w:eastAsia="Times New Roman" w:hAnsi="Times New Roman" w:cs="Times New Roman"/>
          <w:sz w:val="28"/>
          <w:szCs w:val="28"/>
        </w:rPr>
        <w:t xml:space="preserve">сайте </w:t>
      </w:r>
      <w:r w:rsidR="00F31287" w:rsidRPr="008E3710">
        <w:rPr>
          <w:rFonts w:ascii="Times New Roman" w:eastAsia="Times New Roman" w:hAnsi="Times New Roman" w:cs="Times New Roman"/>
          <w:sz w:val="28"/>
          <w:szCs w:val="28"/>
        </w:rPr>
        <w:t xml:space="preserve">Чукотского автономного округа в информационно-коммуникационной сети Интернет в разделе </w:t>
      </w:r>
      <w:r w:rsidR="00B80F73" w:rsidRPr="008E3710">
        <w:rPr>
          <w:rFonts w:ascii="Times New Roman" w:eastAsia="Times New Roman" w:hAnsi="Times New Roman" w:cs="Times New Roman"/>
          <w:sz w:val="28"/>
          <w:szCs w:val="28"/>
        </w:rPr>
        <w:t xml:space="preserve">«Стандарт развития конкуренции в субъектах Российской Федерации» </w:t>
      </w:r>
      <w:r w:rsidR="00D029C5" w:rsidRPr="008E3710">
        <w:rPr>
          <w:rFonts w:ascii="Times New Roman" w:eastAsia="Times New Roman" w:hAnsi="Times New Roman" w:cs="Times New Roman"/>
          <w:sz w:val="28"/>
          <w:szCs w:val="28"/>
        </w:rPr>
        <w:t>(</w:t>
      </w:r>
      <w:hyperlink r:id="rId14" w:history="1">
        <w:r w:rsidR="00B80F73" w:rsidRPr="008E3710">
          <w:rPr>
            <w:rStyle w:val="a6"/>
            <w:rFonts w:ascii="Times New Roman" w:hAnsi="Times New Roman" w:cs="Times New Roman"/>
            <w:color w:val="auto"/>
            <w:sz w:val="28"/>
            <w:szCs w:val="28"/>
            <w:u w:val="none"/>
          </w:rPr>
          <w:t>http://chaogov.ru/vlast/organy-vlasti/depfin/standart-razvitiya-konkurentsii-v-subektakh-rossiyskoy-federatsii.php</w:t>
        </w:r>
      </w:hyperlink>
      <w:r w:rsidR="00B80F73" w:rsidRPr="008E3710">
        <w:rPr>
          <w:rFonts w:ascii="Times New Roman" w:hAnsi="Times New Roman" w:cs="Times New Roman"/>
          <w:sz w:val="28"/>
          <w:szCs w:val="28"/>
        </w:rPr>
        <w:t xml:space="preserve">, а также на Инвестиционном портале Чукотского автономного округа: </w:t>
      </w:r>
      <w:hyperlink r:id="rId15" w:history="1">
        <w:r w:rsidR="003D1C35" w:rsidRPr="008E3710">
          <w:rPr>
            <w:rStyle w:val="a6"/>
            <w:rFonts w:ascii="Times New Roman" w:hAnsi="Times New Roman" w:cs="Times New Roman"/>
            <w:color w:val="auto"/>
            <w:sz w:val="28"/>
            <w:szCs w:val="28"/>
          </w:rPr>
          <w:t>https://invest-chukotka.ru/konkurencziya/sovet-po-konkurenczii</w:t>
        </w:r>
      </w:hyperlink>
      <w:r w:rsidR="003D1C35" w:rsidRPr="008E3710">
        <w:rPr>
          <w:rFonts w:ascii="Times New Roman" w:hAnsi="Times New Roman" w:cs="Times New Roman"/>
          <w:sz w:val="28"/>
          <w:szCs w:val="28"/>
        </w:rPr>
        <w:t>; https://invest-chukotka.ru/investoru/investiczionnyij-sovet</w:t>
      </w:r>
      <w:r w:rsidR="00B80F73" w:rsidRPr="008E3710">
        <w:rPr>
          <w:rFonts w:ascii="Times New Roman" w:hAnsi="Times New Roman" w:cs="Times New Roman"/>
          <w:sz w:val="28"/>
          <w:szCs w:val="28"/>
        </w:rPr>
        <w:t>).</w:t>
      </w:r>
    </w:p>
    <w:p w:rsidR="00B80F73" w:rsidRPr="008E3710" w:rsidRDefault="00B80F73" w:rsidP="00E0682A">
      <w:pPr>
        <w:spacing w:after="0"/>
        <w:jc w:val="both"/>
        <w:rPr>
          <w:rFonts w:ascii="Times New Roman" w:eastAsia="Times New Roman" w:hAnsi="Times New Roman" w:cs="Times New Roman"/>
          <w:sz w:val="28"/>
          <w:szCs w:val="28"/>
        </w:rPr>
      </w:pPr>
    </w:p>
    <w:p w:rsidR="001D7F9A" w:rsidRPr="00B146FC" w:rsidRDefault="001D7F9A" w:rsidP="00E0682A">
      <w:pPr>
        <w:pStyle w:val="1"/>
        <w:spacing w:before="0"/>
        <w:ind w:firstLine="708"/>
        <w:jc w:val="both"/>
        <w:rPr>
          <w:rFonts w:eastAsia="Times New Roman"/>
        </w:rPr>
      </w:pPr>
      <w:bookmarkStart w:id="20" w:name="_Toc3207235"/>
      <w:r w:rsidRPr="00B146FC">
        <w:t xml:space="preserve">3.3. Проведение ежегодного мониторинга состояния и развития конкурентной среды на рынках товаров, работ и услуг </w:t>
      </w:r>
      <w:r w:rsidRPr="00B146FC">
        <w:rPr>
          <w:rFonts w:eastAsia="Times New Roman"/>
        </w:rPr>
        <w:t>Чукотского автономного округа</w:t>
      </w:r>
      <w:bookmarkEnd w:id="20"/>
    </w:p>
    <w:p w:rsidR="00E0682A" w:rsidRPr="00B146FC" w:rsidRDefault="00E0682A" w:rsidP="00E0682A">
      <w:pPr>
        <w:pStyle w:val="1"/>
        <w:spacing w:before="0"/>
        <w:ind w:firstLine="708"/>
        <w:jc w:val="both"/>
        <w:rPr>
          <w:rFonts w:eastAsia="Times New Roman"/>
        </w:rPr>
      </w:pPr>
    </w:p>
    <w:p w:rsidR="001D7F9A" w:rsidRPr="00B146FC" w:rsidRDefault="00BE2B7C" w:rsidP="00E0682A">
      <w:pPr>
        <w:pStyle w:val="1"/>
        <w:spacing w:before="0"/>
        <w:ind w:firstLine="708"/>
        <w:jc w:val="both"/>
        <w:rPr>
          <w:rFonts w:eastAsia="Times New Roman"/>
        </w:rPr>
      </w:pPr>
      <w:bookmarkStart w:id="21" w:name="_Toc3207236"/>
      <w:r w:rsidRPr="00B146FC">
        <w:rPr>
          <w:rFonts w:eastAsia="Times New Roman"/>
        </w:rPr>
        <w:t>3.3</w:t>
      </w:r>
      <w:r w:rsidR="001D7F9A" w:rsidRPr="00B146FC">
        <w:rPr>
          <w:rFonts w:eastAsia="Times New Roman"/>
        </w:rPr>
        <w:t>.1 Мониторинг удовлетворенности потребителей качеством товаров, работ и услуг на товарных рынках Чукотского автономного округа и состоянием ценовой конкуренции</w:t>
      </w:r>
      <w:bookmarkEnd w:id="21"/>
    </w:p>
    <w:p w:rsidR="00B146FC" w:rsidRPr="00B146FC" w:rsidRDefault="009F71E3" w:rsidP="00B146FC">
      <w:pPr>
        <w:spacing w:after="0"/>
        <w:ind w:firstLine="709"/>
        <w:jc w:val="both"/>
        <w:rPr>
          <w:rFonts w:ascii="Times New Roman" w:eastAsia="Times New Roman" w:hAnsi="Times New Roman" w:cs="Times New Roman"/>
          <w:sz w:val="28"/>
          <w:szCs w:val="28"/>
        </w:rPr>
      </w:pPr>
      <w:r w:rsidRPr="00B146FC">
        <w:rPr>
          <w:rFonts w:ascii="Times New Roman" w:eastAsia="Times New Roman" w:hAnsi="Times New Roman" w:cs="Times New Roman"/>
          <w:sz w:val="28"/>
          <w:szCs w:val="28"/>
        </w:rPr>
        <w:t xml:space="preserve">На рынке </w:t>
      </w:r>
      <w:r w:rsidRPr="00B146FC">
        <w:rPr>
          <w:rFonts w:ascii="Times New Roman" w:eastAsia="Times New Roman" w:hAnsi="Times New Roman" w:cs="Times New Roman"/>
          <w:i/>
          <w:sz w:val="28"/>
          <w:szCs w:val="28"/>
        </w:rPr>
        <w:t>социального обслуживания</w:t>
      </w:r>
      <w:r w:rsidRPr="00B146FC">
        <w:rPr>
          <w:rFonts w:ascii="Times New Roman" w:eastAsia="Times New Roman" w:hAnsi="Times New Roman" w:cs="Times New Roman"/>
          <w:sz w:val="28"/>
          <w:szCs w:val="28"/>
        </w:rPr>
        <w:t xml:space="preserve"> населения д</w:t>
      </w:r>
      <w:r w:rsidR="002B0D76" w:rsidRPr="00B146FC">
        <w:rPr>
          <w:rFonts w:ascii="Times New Roman" w:eastAsia="Times New Roman" w:hAnsi="Times New Roman" w:cs="Times New Roman"/>
          <w:sz w:val="28"/>
          <w:szCs w:val="28"/>
        </w:rPr>
        <w:t xml:space="preserve">ля получения информации об уровне удовлетворенности граждан предоставляемыми социальными услугами </w:t>
      </w:r>
      <w:r w:rsidR="002B0D76" w:rsidRPr="007C5362">
        <w:rPr>
          <w:rFonts w:ascii="Times New Roman" w:eastAsia="Times New Roman" w:hAnsi="Times New Roman" w:cs="Times New Roman"/>
          <w:sz w:val="28"/>
          <w:szCs w:val="28"/>
        </w:rPr>
        <w:t xml:space="preserve">поставщиками социальных услуг проводится анкетирование получателей социальных </w:t>
      </w:r>
      <w:r w:rsidR="002B0D76" w:rsidRPr="00B146FC">
        <w:rPr>
          <w:rFonts w:ascii="Times New Roman" w:eastAsia="Times New Roman" w:hAnsi="Times New Roman" w:cs="Times New Roman"/>
          <w:sz w:val="28"/>
          <w:szCs w:val="28"/>
        </w:rPr>
        <w:t xml:space="preserve">услуг. </w:t>
      </w:r>
      <w:r w:rsidR="00B146FC" w:rsidRPr="00B146FC">
        <w:rPr>
          <w:rFonts w:ascii="Times New Roman" w:eastAsia="Times New Roman" w:hAnsi="Times New Roman" w:cs="Times New Roman"/>
          <w:sz w:val="28"/>
          <w:szCs w:val="28"/>
        </w:rPr>
        <w:t xml:space="preserve">Проведенный в 2018 году анализ сведений, содержащихся в 333 анкетах получателей социальных услуг, показал высокий уровень удовлетворенности граждан получаемыми социальными услугами. </w:t>
      </w:r>
    </w:p>
    <w:p w:rsidR="00793B9B" w:rsidRPr="007C5362" w:rsidRDefault="00793B9B" w:rsidP="007C5362">
      <w:pPr>
        <w:ind w:firstLine="709"/>
        <w:jc w:val="both"/>
        <w:rPr>
          <w:rFonts w:ascii="Times New Roman" w:eastAsia="Times New Roman" w:hAnsi="Times New Roman" w:cs="Times New Roman"/>
          <w:sz w:val="28"/>
          <w:szCs w:val="28"/>
        </w:rPr>
      </w:pPr>
      <w:r w:rsidRPr="007C5362">
        <w:rPr>
          <w:rFonts w:ascii="Times New Roman" w:eastAsia="Times New Roman" w:hAnsi="Times New Roman" w:cs="Times New Roman"/>
          <w:sz w:val="28"/>
          <w:szCs w:val="28"/>
        </w:rPr>
        <w:t xml:space="preserve">В сфере </w:t>
      </w:r>
      <w:r w:rsidRPr="007C5362">
        <w:rPr>
          <w:rFonts w:ascii="Times New Roman" w:eastAsia="Times New Roman" w:hAnsi="Times New Roman" w:cs="Times New Roman"/>
          <w:i/>
          <w:sz w:val="28"/>
          <w:szCs w:val="28"/>
        </w:rPr>
        <w:t>здравоохранения</w:t>
      </w:r>
      <w:r w:rsidRPr="007C5362">
        <w:rPr>
          <w:rFonts w:ascii="Times New Roman" w:eastAsia="Times New Roman" w:hAnsi="Times New Roman" w:cs="Times New Roman"/>
          <w:sz w:val="28"/>
          <w:szCs w:val="28"/>
        </w:rPr>
        <w:t xml:space="preserve"> (на рынке медицинских услуг) в социологическом опросе об удовлетворенности объемом, доступностью и качеством медицинских помощи, также проведенном в виде анкетирования,  приняло участие 690 человек. На данном рынке большинство опрошенных или 49,3% в целом удовлетворены качеством медицинской помощи (не удовлетворены 6,4%), в том числе по показателям: при амбулаторно – поликлиническом лечении удовлетворенность по длительности ожидания в регистратуре, на прием к врачу, при записи на необходимые исследования составила 71%,  удовлетворенность врачами – 82%, удовлетворенность доступностью врачами (специалистами) составило лишь – 68%; при стационарном лечении удовлетворенность ожидания госпитализации составила 87%, уровень удовлетворенности питанием – 58%.</w:t>
      </w:r>
    </w:p>
    <w:p w:rsidR="00793B9B" w:rsidRPr="007C5362" w:rsidRDefault="00793B9B" w:rsidP="00E0682A">
      <w:pPr>
        <w:autoSpaceDE w:val="0"/>
        <w:autoSpaceDN w:val="0"/>
        <w:spacing w:after="0"/>
        <w:ind w:firstLine="709"/>
        <w:jc w:val="both"/>
        <w:rPr>
          <w:rFonts w:ascii="Times New Roman" w:eastAsia="Times New Roman" w:hAnsi="Times New Roman" w:cs="Times New Roman"/>
          <w:sz w:val="28"/>
          <w:szCs w:val="28"/>
        </w:rPr>
      </w:pPr>
    </w:p>
    <w:p w:rsidR="00111ED8" w:rsidRPr="00890AD2" w:rsidRDefault="00111ED8" w:rsidP="00173ECC">
      <w:pPr>
        <w:autoSpaceDE w:val="0"/>
        <w:autoSpaceDN w:val="0"/>
        <w:spacing w:after="0"/>
        <w:ind w:firstLine="709"/>
        <w:jc w:val="both"/>
        <w:rPr>
          <w:rFonts w:ascii="Times New Roman" w:eastAsia="Times New Roman" w:hAnsi="Times New Roman" w:cs="Times New Roman"/>
          <w:b/>
          <w:sz w:val="28"/>
          <w:szCs w:val="28"/>
        </w:rPr>
      </w:pPr>
      <w:r w:rsidRPr="00890AD2">
        <w:rPr>
          <w:rFonts w:ascii="Times New Roman" w:eastAsia="Times New Roman" w:hAnsi="Times New Roman" w:cs="Times New Roman"/>
          <w:b/>
          <w:sz w:val="28"/>
          <w:szCs w:val="28"/>
        </w:rPr>
        <w:t>3.</w:t>
      </w:r>
      <w:r w:rsidR="001D7F9A" w:rsidRPr="00890AD2">
        <w:rPr>
          <w:rFonts w:ascii="Times New Roman" w:eastAsia="Times New Roman" w:hAnsi="Times New Roman" w:cs="Times New Roman"/>
          <w:b/>
          <w:sz w:val="28"/>
          <w:szCs w:val="28"/>
        </w:rPr>
        <w:t>4</w:t>
      </w:r>
      <w:r w:rsidRPr="00890AD2">
        <w:rPr>
          <w:rFonts w:ascii="Times New Roman" w:eastAsia="Times New Roman" w:hAnsi="Times New Roman" w:cs="Times New Roman"/>
          <w:b/>
          <w:sz w:val="28"/>
          <w:szCs w:val="28"/>
        </w:rPr>
        <w:t xml:space="preserve">. Утверждение перечня рынков для содействия развитию конкуренции в </w:t>
      </w:r>
      <w:r w:rsidR="00CB2B46" w:rsidRPr="00890AD2">
        <w:rPr>
          <w:rFonts w:ascii="Times New Roman" w:eastAsia="Times New Roman" w:hAnsi="Times New Roman" w:cs="Times New Roman"/>
          <w:b/>
          <w:sz w:val="28"/>
          <w:szCs w:val="28"/>
        </w:rPr>
        <w:t>Чукотском автономном округе</w:t>
      </w:r>
    </w:p>
    <w:p w:rsidR="00E90373" w:rsidRPr="00890AD2" w:rsidRDefault="00E90373" w:rsidP="00E0682A">
      <w:pPr>
        <w:pStyle w:val="a5"/>
        <w:spacing w:after="0"/>
        <w:ind w:left="0" w:firstLine="708"/>
        <w:jc w:val="both"/>
        <w:rPr>
          <w:rFonts w:ascii="Times New Roman" w:eastAsia="Times New Roman" w:hAnsi="Times New Roman" w:cs="Times New Roman"/>
          <w:sz w:val="28"/>
          <w:szCs w:val="28"/>
        </w:rPr>
      </w:pPr>
      <w:r w:rsidRPr="00890AD2">
        <w:rPr>
          <w:rFonts w:ascii="Times New Roman" w:eastAsia="Times New Roman" w:hAnsi="Times New Roman" w:cs="Times New Roman"/>
          <w:sz w:val="28"/>
          <w:szCs w:val="28"/>
        </w:rPr>
        <w:t>Перечень социально значимых рынков предложен Стандартом и обязателен для включения при формировании региональных рынков. Перечень приоритетных рынков региона был сформирован с обоснованием выбора по каждому рынку на основе показателей социально-экономического развития региона, инвестиционных приоритетов, а также результатов аналитических исследований.</w:t>
      </w:r>
    </w:p>
    <w:p w:rsidR="00FD245C" w:rsidRPr="00890AD2" w:rsidRDefault="00FD245C" w:rsidP="00E0682A">
      <w:pPr>
        <w:pStyle w:val="a5"/>
        <w:spacing w:after="0"/>
        <w:ind w:left="0" w:firstLine="708"/>
        <w:jc w:val="both"/>
        <w:rPr>
          <w:rFonts w:ascii="Times New Roman" w:eastAsia="Times New Roman" w:hAnsi="Times New Roman" w:cs="Times New Roman"/>
          <w:sz w:val="28"/>
          <w:szCs w:val="28"/>
        </w:rPr>
      </w:pPr>
      <w:r w:rsidRPr="00890AD2">
        <w:rPr>
          <w:rFonts w:ascii="Times New Roman" w:eastAsia="Times New Roman" w:hAnsi="Times New Roman" w:cs="Times New Roman"/>
          <w:sz w:val="28"/>
          <w:szCs w:val="28"/>
        </w:rPr>
        <w:t>Перечень социально значимых рынков для содействия развитию конкуренции в Чукотском автономном округе утвержден на заседании Совета</w:t>
      </w:r>
      <w:r w:rsidR="00564087" w:rsidRPr="00890AD2">
        <w:rPr>
          <w:rFonts w:ascii="Times New Roman" w:eastAsia="Times New Roman" w:hAnsi="Times New Roman" w:cs="Times New Roman"/>
          <w:sz w:val="28"/>
          <w:szCs w:val="28"/>
        </w:rPr>
        <w:t xml:space="preserve"> (Протокол № 7 от 29.12.2015 года)</w:t>
      </w:r>
      <w:r w:rsidRPr="00890AD2">
        <w:rPr>
          <w:rFonts w:ascii="Times New Roman" w:eastAsia="Times New Roman" w:hAnsi="Times New Roman" w:cs="Times New Roman"/>
          <w:sz w:val="28"/>
          <w:szCs w:val="28"/>
        </w:rPr>
        <w:t xml:space="preserve">. Данный перечень составлен с учетом показателей социально-экономического развития субъекта, согласован с Управлением ФАС России по Чукотскому автономному округу и включает </w:t>
      </w:r>
      <w:r w:rsidR="00F65B8D" w:rsidRPr="00890AD2">
        <w:rPr>
          <w:rFonts w:ascii="Times New Roman" w:eastAsia="Times New Roman" w:hAnsi="Times New Roman" w:cs="Times New Roman"/>
          <w:sz w:val="28"/>
          <w:szCs w:val="28"/>
        </w:rPr>
        <w:t xml:space="preserve"> </w:t>
      </w:r>
      <w:r w:rsidR="004B7E7B" w:rsidRPr="00890AD2">
        <w:rPr>
          <w:rFonts w:ascii="Times New Roman" w:eastAsia="Times New Roman" w:hAnsi="Times New Roman" w:cs="Times New Roman"/>
          <w:sz w:val="28"/>
          <w:szCs w:val="28"/>
        </w:rPr>
        <w:t>7</w:t>
      </w:r>
      <w:r w:rsidR="008F5946" w:rsidRPr="00890AD2">
        <w:rPr>
          <w:rFonts w:ascii="Times New Roman" w:eastAsia="Times New Roman" w:hAnsi="Times New Roman" w:cs="Times New Roman"/>
          <w:sz w:val="28"/>
          <w:szCs w:val="28"/>
        </w:rPr>
        <w:t xml:space="preserve"> рынков.</w:t>
      </w:r>
    </w:p>
    <w:p w:rsidR="008F5946" w:rsidRPr="00890AD2" w:rsidRDefault="008F5946" w:rsidP="00E0682A">
      <w:pPr>
        <w:pStyle w:val="a5"/>
        <w:spacing w:after="0"/>
        <w:ind w:left="0" w:firstLine="708"/>
        <w:jc w:val="center"/>
        <w:rPr>
          <w:rFonts w:ascii="Times New Roman" w:eastAsia="Times New Roman" w:hAnsi="Times New Roman" w:cs="Times New Roman"/>
          <w:b/>
          <w:sz w:val="28"/>
          <w:szCs w:val="28"/>
        </w:rPr>
      </w:pPr>
      <w:r w:rsidRPr="00890AD2">
        <w:rPr>
          <w:rFonts w:ascii="Times New Roman" w:eastAsia="Times New Roman" w:hAnsi="Times New Roman" w:cs="Times New Roman"/>
          <w:b/>
          <w:sz w:val="28"/>
          <w:szCs w:val="28"/>
        </w:rPr>
        <w:t xml:space="preserve">Обоснование для включения в Перечень </w:t>
      </w:r>
    </w:p>
    <w:p w:rsidR="008F5946" w:rsidRPr="00890AD2" w:rsidRDefault="008F5946" w:rsidP="00E0682A">
      <w:pPr>
        <w:pStyle w:val="a5"/>
        <w:spacing w:after="0"/>
        <w:ind w:left="0" w:firstLine="708"/>
        <w:jc w:val="center"/>
        <w:rPr>
          <w:rFonts w:ascii="Times New Roman" w:eastAsia="Times New Roman" w:hAnsi="Times New Roman" w:cs="Times New Roman"/>
          <w:b/>
          <w:sz w:val="28"/>
          <w:szCs w:val="28"/>
        </w:rPr>
      </w:pPr>
      <w:r w:rsidRPr="00890AD2">
        <w:rPr>
          <w:rFonts w:ascii="Times New Roman" w:eastAsia="Times New Roman" w:hAnsi="Times New Roman" w:cs="Times New Roman"/>
          <w:b/>
          <w:sz w:val="28"/>
          <w:szCs w:val="28"/>
        </w:rPr>
        <w:t>социально значимых и приоритетных рынков</w:t>
      </w:r>
    </w:p>
    <w:p w:rsidR="008F5946" w:rsidRPr="00890AD2" w:rsidRDefault="008F5946" w:rsidP="008F5946">
      <w:pPr>
        <w:pStyle w:val="a5"/>
        <w:spacing w:after="0"/>
        <w:ind w:firstLine="708"/>
        <w:jc w:val="both"/>
        <w:rPr>
          <w:rFonts w:ascii="Times New Roman" w:eastAsia="Times New Roman" w:hAnsi="Times New Roman" w:cs="Times New Roman"/>
          <w:sz w:val="28"/>
          <w:szCs w:val="28"/>
        </w:rPr>
      </w:pPr>
      <w:r w:rsidRPr="00890AD2">
        <w:rPr>
          <w:rFonts w:ascii="Times New Roman" w:eastAsia="Times New Roman" w:hAnsi="Times New Roman" w:cs="Times New Roman"/>
          <w:sz w:val="28"/>
          <w:szCs w:val="28"/>
        </w:rPr>
        <w:t xml:space="preserve"> </w:t>
      </w:r>
    </w:p>
    <w:tbl>
      <w:tblPr>
        <w:tblStyle w:val="af2"/>
        <w:tblW w:w="0" w:type="auto"/>
        <w:tblInd w:w="108" w:type="dxa"/>
        <w:tblLook w:val="04A0" w:firstRow="1" w:lastRow="0" w:firstColumn="1" w:lastColumn="0" w:noHBand="0" w:noVBand="1"/>
      </w:tblPr>
      <w:tblGrid>
        <w:gridCol w:w="5250"/>
        <w:gridCol w:w="4639"/>
      </w:tblGrid>
      <w:tr w:rsidR="00A81DAD" w:rsidRPr="00890AD2" w:rsidTr="000C45D6">
        <w:tc>
          <w:tcPr>
            <w:tcW w:w="5250" w:type="dxa"/>
          </w:tcPr>
          <w:p w:rsidR="008F5946" w:rsidRPr="00890AD2" w:rsidRDefault="008F5946" w:rsidP="008F5946">
            <w:pPr>
              <w:jc w:val="center"/>
              <w:rPr>
                <w:rFonts w:ascii="Times New Roman" w:eastAsia="Times New Roman" w:hAnsi="Times New Roman" w:cs="Times New Roman"/>
                <w:sz w:val="24"/>
                <w:szCs w:val="24"/>
              </w:rPr>
            </w:pPr>
            <w:r w:rsidRPr="00890AD2">
              <w:rPr>
                <w:rFonts w:ascii="Times New Roman" w:eastAsia="Times New Roman" w:hAnsi="Times New Roman" w:cs="Times New Roman"/>
                <w:sz w:val="24"/>
                <w:szCs w:val="24"/>
              </w:rPr>
              <w:t xml:space="preserve">Наименование целевых показателей в соответствии с распоряжением Губернатора Чукотского автономного округа от 30 декабря 2015 года № 309-рг </w:t>
            </w:r>
          </w:p>
        </w:tc>
        <w:tc>
          <w:tcPr>
            <w:tcW w:w="4639" w:type="dxa"/>
            <w:vAlign w:val="center"/>
          </w:tcPr>
          <w:p w:rsidR="008F5946" w:rsidRPr="00890AD2" w:rsidRDefault="008F5946" w:rsidP="000C45D6">
            <w:pPr>
              <w:pStyle w:val="a5"/>
              <w:ind w:left="-113"/>
              <w:jc w:val="center"/>
              <w:rPr>
                <w:rFonts w:ascii="Times New Roman" w:eastAsia="Times New Roman" w:hAnsi="Times New Roman" w:cs="Times New Roman"/>
                <w:sz w:val="24"/>
                <w:szCs w:val="24"/>
              </w:rPr>
            </w:pPr>
            <w:r w:rsidRPr="00890AD2">
              <w:rPr>
                <w:rFonts w:ascii="Times New Roman" w:eastAsia="Times New Roman" w:hAnsi="Times New Roman" w:cs="Times New Roman"/>
                <w:sz w:val="24"/>
                <w:szCs w:val="24"/>
              </w:rPr>
              <w:t>Обоснование целевых показателей</w:t>
            </w:r>
          </w:p>
          <w:p w:rsidR="008F5946" w:rsidRPr="00890AD2" w:rsidRDefault="008F5946" w:rsidP="000C45D6">
            <w:pPr>
              <w:pStyle w:val="a5"/>
              <w:ind w:left="0"/>
              <w:jc w:val="center"/>
              <w:rPr>
                <w:rFonts w:ascii="Times New Roman" w:eastAsia="Times New Roman" w:hAnsi="Times New Roman" w:cs="Times New Roman"/>
                <w:sz w:val="24"/>
                <w:szCs w:val="24"/>
              </w:rPr>
            </w:pPr>
          </w:p>
        </w:tc>
      </w:tr>
      <w:tr w:rsidR="00A81DAD" w:rsidRPr="00890AD2" w:rsidTr="00765708">
        <w:tc>
          <w:tcPr>
            <w:tcW w:w="9889" w:type="dxa"/>
            <w:gridSpan w:val="2"/>
          </w:tcPr>
          <w:p w:rsidR="008F5946" w:rsidRPr="00890AD2" w:rsidRDefault="008F5946" w:rsidP="008F5946">
            <w:pPr>
              <w:pStyle w:val="a5"/>
              <w:ind w:left="0"/>
              <w:jc w:val="both"/>
              <w:rPr>
                <w:rFonts w:ascii="Times New Roman" w:eastAsia="Times New Roman" w:hAnsi="Times New Roman" w:cs="Times New Roman"/>
                <w:sz w:val="24"/>
                <w:szCs w:val="24"/>
              </w:rPr>
            </w:pPr>
            <w:r w:rsidRPr="00890AD2">
              <w:rPr>
                <w:rFonts w:ascii="Times New Roman" w:eastAsia="Times New Roman" w:hAnsi="Times New Roman" w:cs="Times New Roman"/>
                <w:sz w:val="24"/>
                <w:szCs w:val="24"/>
              </w:rPr>
              <w:t xml:space="preserve">1. </w:t>
            </w:r>
            <w:r w:rsidRPr="00890AD2">
              <w:rPr>
                <w:rFonts w:ascii="Times New Roman" w:eastAsia="Times New Roman" w:hAnsi="Times New Roman" w:cs="Times New Roman"/>
                <w:b/>
                <w:i/>
                <w:sz w:val="24"/>
                <w:szCs w:val="24"/>
              </w:rPr>
              <w:t>Рынок услуг дошкольного образования</w:t>
            </w:r>
            <w:r w:rsidRPr="00890AD2">
              <w:rPr>
                <w:rFonts w:ascii="Times New Roman" w:eastAsia="Times New Roman" w:hAnsi="Times New Roman" w:cs="Times New Roman"/>
                <w:sz w:val="24"/>
                <w:szCs w:val="24"/>
              </w:rPr>
              <w:t>: включен в Перечень социально значимых рынков на основании рекомендаций пункта 22  Стандарта</w:t>
            </w:r>
          </w:p>
        </w:tc>
      </w:tr>
      <w:tr w:rsidR="00A81DAD" w:rsidRPr="00890AD2" w:rsidTr="008F5946">
        <w:tc>
          <w:tcPr>
            <w:tcW w:w="5250" w:type="dxa"/>
          </w:tcPr>
          <w:p w:rsidR="008F5946" w:rsidRPr="00890AD2" w:rsidRDefault="008F5946" w:rsidP="008F5946">
            <w:pPr>
              <w:pStyle w:val="a5"/>
              <w:ind w:left="0"/>
              <w:jc w:val="both"/>
              <w:rPr>
                <w:rFonts w:ascii="Times New Roman" w:eastAsia="Times New Roman" w:hAnsi="Times New Roman" w:cs="Times New Roman"/>
                <w:sz w:val="24"/>
                <w:szCs w:val="24"/>
              </w:rPr>
            </w:pPr>
            <w:r w:rsidRPr="00890AD2">
              <w:rPr>
                <w:rFonts w:ascii="Times New Roman" w:hAnsi="Times New Roman" w:cs="Times New Roman"/>
                <w:sz w:val="24"/>
                <w:szCs w:val="24"/>
              </w:rPr>
              <w:t>Удельный вес численности детей частных дошкольных образовательных организаций в общей численности детей дошкольных образовательных организаций, %</w:t>
            </w:r>
          </w:p>
        </w:tc>
        <w:tc>
          <w:tcPr>
            <w:tcW w:w="4639" w:type="dxa"/>
          </w:tcPr>
          <w:p w:rsidR="008F5946" w:rsidRPr="00890AD2" w:rsidRDefault="008F5946" w:rsidP="008F5946">
            <w:pPr>
              <w:pStyle w:val="a5"/>
              <w:ind w:left="0"/>
              <w:jc w:val="both"/>
              <w:rPr>
                <w:rFonts w:ascii="Times New Roman" w:eastAsia="Times New Roman" w:hAnsi="Times New Roman" w:cs="Times New Roman"/>
                <w:sz w:val="24"/>
                <w:szCs w:val="24"/>
              </w:rPr>
            </w:pPr>
            <w:r w:rsidRPr="00890AD2">
              <w:rPr>
                <w:rFonts w:ascii="Times New Roman" w:eastAsia="Times New Roman" w:hAnsi="Times New Roman" w:cs="Times New Roman"/>
                <w:sz w:val="24"/>
                <w:szCs w:val="24"/>
              </w:rPr>
              <w:t>Наименование показателя соответствует требованиям Стандар</w:t>
            </w:r>
            <w:r w:rsidR="00F25B9C" w:rsidRPr="00890AD2">
              <w:rPr>
                <w:rFonts w:ascii="Times New Roman" w:eastAsia="Times New Roman" w:hAnsi="Times New Roman" w:cs="Times New Roman"/>
                <w:sz w:val="24"/>
                <w:szCs w:val="24"/>
              </w:rPr>
              <w:t>та. Целевые значения показателя</w:t>
            </w:r>
            <w:r w:rsidRPr="00890AD2">
              <w:rPr>
                <w:rFonts w:ascii="Times New Roman" w:eastAsia="Times New Roman" w:hAnsi="Times New Roman" w:cs="Times New Roman"/>
                <w:sz w:val="24"/>
                <w:szCs w:val="24"/>
              </w:rPr>
              <w:t xml:space="preserve"> установлены в соответствии с региональной спецификой</w:t>
            </w:r>
          </w:p>
        </w:tc>
      </w:tr>
      <w:tr w:rsidR="00A81DAD" w:rsidRPr="00890AD2" w:rsidTr="00765708">
        <w:tc>
          <w:tcPr>
            <w:tcW w:w="9889" w:type="dxa"/>
            <w:gridSpan w:val="2"/>
          </w:tcPr>
          <w:p w:rsidR="008F5946" w:rsidRPr="00890AD2" w:rsidRDefault="00F25B9C" w:rsidP="008F5946">
            <w:pPr>
              <w:pStyle w:val="a5"/>
              <w:ind w:left="0"/>
              <w:jc w:val="both"/>
              <w:rPr>
                <w:rFonts w:ascii="Times New Roman" w:eastAsia="Times New Roman" w:hAnsi="Times New Roman" w:cs="Times New Roman"/>
                <w:sz w:val="24"/>
                <w:szCs w:val="24"/>
              </w:rPr>
            </w:pPr>
            <w:r w:rsidRPr="00890AD2">
              <w:rPr>
                <w:rFonts w:ascii="Times New Roman" w:eastAsia="Times New Roman" w:hAnsi="Times New Roman" w:cs="Times New Roman"/>
                <w:sz w:val="24"/>
                <w:szCs w:val="24"/>
              </w:rPr>
              <w:t xml:space="preserve">2. </w:t>
            </w:r>
            <w:r w:rsidRPr="00890AD2">
              <w:rPr>
                <w:rFonts w:ascii="Times New Roman" w:eastAsia="Times New Roman" w:hAnsi="Times New Roman" w:cs="Times New Roman"/>
                <w:b/>
                <w:i/>
                <w:sz w:val="24"/>
                <w:szCs w:val="24"/>
              </w:rPr>
              <w:t>Рынок медицинских услуг</w:t>
            </w:r>
            <w:r w:rsidRPr="00890AD2">
              <w:rPr>
                <w:rFonts w:ascii="Times New Roman" w:eastAsia="Times New Roman" w:hAnsi="Times New Roman" w:cs="Times New Roman"/>
                <w:sz w:val="24"/>
                <w:szCs w:val="24"/>
              </w:rPr>
              <w:t>: включен в Перечень социально значимых рынков на основании рекомендаций пункта 22  Стандарта</w:t>
            </w:r>
          </w:p>
        </w:tc>
      </w:tr>
      <w:tr w:rsidR="00A81DAD" w:rsidRPr="00890AD2" w:rsidTr="008F5946">
        <w:tc>
          <w:tcPr>
            <w:tcW w:w="5250" w:type="dxa"/>
          </w:tcPr>
          <w:p w:rsidR="008F5946" w:rsidRPr="00890AD2" w:rsidRDefault="00F25B9C" w:rsidP="008F5946">
            <w:pPr>
              <w:pStyle w:val="a5"/>
              <w:ind w:left="0"/>
              <w:jc w:val="both"/>
              <w:rPr>
                <w:rFonts w:ascii="Times New Roman" w:hAnsi="Times New Roman" w:cs="Times New Roman"/>
                <w:sz w:val="24"/>
                <w:szCs w:val="24"/>
              </w:rPr>
            </w:pPr>
            <w:r w:rsidRPr="00890AD2">
              <w:rPr>
                <w:rFonts w:ascii="Times New Roman" w:hAnsi="Times New Roman" w:cs="Times New Roman"/>
                <w:sz w:val="24"/>
                <w:szCs w:val="24"/>
              </w:rPr>
              <w:t>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территориальной программы обязательного медицинского страхования</w:t>
            </w:r>
            <w:r w:rsidR="00B71B77" w:rsidRPr="00890AD2">
              <w:rPr>
                <w:rFonts w:ascii="Times New Roman" w:hAnsi="Times New Roman" w:cs="Times New Roman"/>
                <w:sz w:val="24"/>
                <w:szCs w:val="24"/>
              </w:rPr>
              <w:t>, %</w:t>
            </w:r>
          </w:p>
        </w:tc>
        <w:tc>
          <w:tcPr>
            <w:tcW w:w="4639" w:type="dxa"/>
          </w:tcPr>
          <w:p w:rsidR="008F5946" w:rsidRPr="00890AD2" w:rsidRDefault="00F25B9C" w:rsidP="008F5946">
            <w:pPr>
              <w:pStyle w:val="a5"/>
              <w:ind w:left="0"/>
              <w:jc w:val="both"/>
              <w:rPr>
                <w:rFonts w:ascii="Times New Roman" w:eastAsia="Times New Roman" w:hAnsi="Times New Roman" w:cs="Times New Roman"/>
                <w:sz w:val="24"/>
                <w:szCs w:val="24"/>
              </w:rPr>
            </w:pPr>
            <w:r w:rsidRPr="00890AD2">
              <w:rPr>
                <w:rFonts w:ascii="Times New Roman" w:eastAsia="Times New Roman" w:hAnsi="Times New Roman" w:cs="Times New Roman"/>
                <w:sz w:val="24"/>
                <w:szCs w:val="24"/>
              </w:rPr>
              <w:t>Наименование показателя соответствует требованиям Стандарта. Целевые значения показателя установлены в соответствии с региональной спецификой</w:t>
            </w:r>
            <w:r w:rsidR="00021EEF" w:rsidRPr="00890AD2">
              <w:rPr>
                <w:rFonts w:ascii="Times New Roman" w:eastAsia="Times New Roman" w:hAnsi="Times New Roman" w:cs="Times New Roman"/>
                <w:sz w:val="24"/>
                <w:szCs w:val="24"/>
              </w:rPr>
              <w:t>.</w:t>
            </w:r>
          </w:p>
          <w:p w:rsidR="00021EEF" w:rsidRPr="00890AD2" w:rsidRDefault="00021EEF" w:rsidP="008F5946">
            <w:pPr>
              <w:pStyle w:val="a5"/>
              <w:ind w:left="0"/>
              <w:jc w:val="both"/>
              <w:rPr>
                <w:rFonts w:ascii="Times New Roman" w:eastAsia="Times New Roman" w:hAnsi="Times New Roman" w:cs="Times New Roman"/>
                <w:sz w:val="24"/>
                <w:szCs w:val="24"/>
              </w:rPr>
            </w:pPr>
          </w:p>
          <w:p w:rsidR="00021EEF" w:rsidRPr="00890AD2" w:rsidRDefault="00021EEF" w:rsidP="008F5946">
            <w:pPr>
              <w:pStyle w:val="a5"/>
              <w:ind w:left="0"/>
              <w:jc w:val="both"/>
              <w:rPr>
                <w:rFonts w:ascii="Times New Roman" w:eastAsia="Times New Roman" w:hAnsi="Times New Roman" w:cs="Times New Roman"/>
                <w:sz w:val="24"/>
                <w:szCs w:val="24"/>
              </w:rPr>
            </w:pPr>
          </w:p>
        </w:tc>
      </w:tr>
      <w:tr w:rsidR="00A81DAD" w:rsidRPr="00890AD2" w:rsidTr="00765708">
        <w:tc>
          <w:tcPr>
            <w:tcW w:w="9889" w:type="dxa"/>
            <w:gridSpan w:val="2"/>
          </w:tcPr>
          <w:p w:rsidR="00B71B77" w:rsidRPr="00890AD2" w:rsidRDefault="00B71B77" w:rsidP="00B71B77">
            <w:pPr>
              <w:pStyle w:val="a5"/>
              <w:ind w:left="0"/>
              <w:jc w:val="both"/>
              <w:rPr>
                <w:rFonts w:ascii="Times New Roman" w:eastAsia="Times New Roman" w:hAnsi="Times New Roman" w:cs="Times New Roman"/>
                <w:sz w:val="24"/>
                <w:szCs w:val="24"/>
              </w:rPr>
            </w:pPr>
            <w:r w:rsidRPr="00890AD2">
              <w:rPr>
                <w:rFonts w:ascii="Times New Roman" w:eastAsia="Times New Roman" w:hAnsi="Times New Roman" w:cs="Times New Roman"/>
                <w:sz w:val="24"/>
                <w:szCs w:val="24"/>
              </w:rPr>
              <w:t xml:space="preserve">3. </w:t>
            </w:r>
            <w:r w:rsidRPr="00890AD2">
              <w:rPr>
                <w:rFonts w:ascii="Times New Roman" w:eastAsia="Times New Roman" w:hAnsi="Times New Roman" w:cs="Times New Roman"/>
                <w:b/>
                <w:sz w:val="24"/>
                <w:szCs w:val="24"/>
              </w:rPr>
              <w:t>Рынок услуг в сфере культуры</w:t>
            </w:r>
            <w:r w:rsidRPr="00890AD2">
              <w:rPr>
                <w:rFonts w:ascii="Times New Roman" w:eastAsia="Times New Roman" w:hAnsi="Times New Roman" w:cs="Times New Roman"/>
                <w:sz w:val="24"/>
                <w:szCs w:val="24"/>
              </w:rPr>
              <w:t>:</w:t>
            </w:r>
            <w:r w:rsidRPr="00890AD2">
              <w:rPr>
                <w:sz w:val="24"/>
                <w:szCs w:val="24"/>
              </w:rPr>
              <w:t xml:space="preserve"> </w:t>
            </w:r>
            <w:r w:rsidRPr="00890AD2">
              <w:rPr>
                <w:rFonts w:ascii="Times New Roman" w:eastAsia="Times New Roman" w:hAnsi="Times New Roman" w:cs="Times New Roman"/>
                <w:sz w:val="24"/>
                <w:szCs w:val="24"/>
              </w:rPr>
              <w:t xml:space="preserve">включен в Перечень социально значимых рынков на основании рекомендаций пункта 22  Стандарта </w:t>
            </w:r>
          </w:p>
        </w:tc>
      </w:tr>
      <w:tr w:rsidR="00A81DAD" w:rsidRPr="00890AD2" w:rsidTr="008F5946">
        <w:tc>
          <w:tcPr>
            <w:tcW w:w="5250" w:type="dxa"/>
          </w:tcPr>
          <w:p w:rsidR="008F5946" w:rsidRPr="00890AD2" w:rsidRDefault="00B71B77" w:rsidP="008F5946">
            <w:pPr>
              <w:pStyle w:val="a5"/>
              <w:ind w:left="0"/>
              <w:jc w:val="both"/>
              <w:rPr>
                <w:rFonts w:ascii="Times New Roman" w:eastAsia="Times New Roman" w:hAnsi="Times New Roman" w:cs="Times New Roman"/>
                <w:sz w:val="24"/>
                <w:szCs w:val="24"/>
              </w:rPr>
            </w:pPr>
            <w:r w:rsidRPr="00890AD2">
              <w:rPr>
                <w:rFonts w:ascii="Times New Roman" w:hAnsi="Times New Roman" w:cs="Times New Roman"/>
                <w:sz w:val="24"/>
                <w:szCs w:val="24"/>
              </w:rP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 %</w:t>
            </w:r>
          </w:p>
        </w:tc>
        <w:tc>
          <w:tcPr>
            <w:tcW w:w="4639" w:type="dxa"/>
          </w:tcPr>
          <w:p w:rsidR="008F5946" w:rsidRPr="00890AD2" w:rsidRDefault="00F601E5" w:rsidP="008F5946">
            <w:pPr>
              <w:pStyle w:val="a5"/>
              <w:ind w:left="0"/>
              <w:jc w:val="both"/>
              <w:rPr>
                <w:rFonts w:ascii="Times New Roman" w:eastAsia="Times New Roman" w:hAnsi="Times New Roman" w:cs="Times New Roman"/>
                <w:sz w:val="24"/>
                <w:szCs w:val="24"/>
              </w:rPr>
            </w:pPr>
            <w:r w:rsidRPr="00890AD2">
              <w:rPr>
                <w:rFonts w:ascii="Times New Roman" w:eastAsia="Times New Roman" w:hAnsi="Times New Roman" w:cs="Times New Roman"/>
                <w:sz w:val="24"/>
                <w:szCs w:val="24"/>
              </w:rPr>
              <w:t>Наименование показателя соответствует требованиям Стандарта. Целевые значения показателя установлены в соответствии с региональной спецификой.</w:t>
            </w:r>
          </w:p>
        </w:tc>
      </w:tr>
      <w:tr w:rsidR="00A81DAD" w:rsidRPr="00890AD2" w:rsidTr="00765708">
        <w:tc>
          <w:tcPr>
            <w:tcW w:w="9889" w:type="dxa"/>
            <w:gridSpan w:val="2"/>
          </w:tcPr>
          <w:p w:rsidR="00B71B77" w:rsidRPr="00890AD2" w:rsidRDefault="00B71B77" w:rsidP="008F5946">
            <w:pPr>
              <w:pStyle w:val="a5"/>
              <w:ind w:left="0"/>
              <w:jc w:val="both"/>
              <w:rPr>
                <w:rFonts w:ascii="Times New Roman" w:eastAsia="Times New Roman" w:hAnsi="Times New Roman" w:cs="Times New Roman"/>
                <w:sz w:val="24"/>
                <w:szCs w:val="24"/>
              </w:rPr>
            </w:pPr>
            <w:r w:rsidRPr="00890AD2">
              <w:rPr>
                <w:rFonts w:ascii="Times New Roman" w:eastAsia="Times New Roman" w:hAnsi="Times New Roman" w:cs="Times New Roman"/>
                <w:sz w:val="24"/>
                <w:szCs w:val="24"/>
              </w:rPr>
              <w:t xml:space="preserve">4. </w:t>
            </w:r>
            <w:r w:rsidRPr="00890AD2">
              <w:rPr>
                <w:rFonts w:ascii="Times New Roman" w:eastAsia="Times New Roman" w:hAnsi="Times New Roman" w:cs="Times New Roman"/>
                <w:b/>
                <w:i/>
                <w:sz w:val="24"/>
                <w:szCs w:val="24"/>
              </w:rPr>
              <w:t>Рынок услуг жилищно-коммунального хозяйства</w:t>
            </w:r>
            <w:r w:rsidRPr="00890AD2">
              <w:rPr>
                <w:rFonts w:ascii="Times New Roman" w:eastAsia="Times New Roman" w:hAnsi="Times New Roman" w:cs="Times New Roman"/>
                <w:sz w:val="24"/>
                <w:szCs w:val="24"/>
              </w:rPr>
              <w:t>: включен в Перечень социально значимых рынков на основании рекомендаций пункта 22  Стандарта.</w:t>
            </w:r>
          </w:p>
        </w:tc>
      </w:tr>
      <w:tr w:rsidR="00A81DAD" w:rsidRPr="00890AD2" w:rsidTr="008F5946">
        <w:tc>
          <w:tcPr>
            <w:tcW w:w="5250" w:type="dxa"/>
          </w:tcPr>
          <w:p w:rsidR="00F601E5" w:rsidRPr="00890AD2" w:rsidRDefault="00F601E5" w:rsidP="008F5946">
            <w:pPr>
              <w:pStyle w:val="a5"/>
              <w:ind w:left="0"/>
              <w:jc w:val="both"/>
              <w:rPr>
                <w:rFonts w:ascii="Times New Roman" w:hAnsi="Times New Roman" w:cs="Times New Roman"/>
                <w:sz w:val="24"/>
                <w:szCs w:val="24"/>
              </w:rPr>
            </w:pPr>
            <w:r w:rsidRPr="00890AD2">
              <w:rPr>
                <w:rFonts w:ascii="Times New Roman" w:hAnsi="Times New Roman" w:cs="Times New Roman"/>
                <w:sz w:val="24"/>
                <w:szCs w:val="24"/>
              </w:rPr>
              <w:t>Доля управляющих организаций, получивших лицензии на осуществление деятельности по управлению многоквартирными домами, %</w:t>
            </w:r>
          </w:p>
        </w:tc>
        <w:tc>
          <w:tcPr>
            <w:tcW w:w="4639" w:type="dxa"/>
            <w:vMerge w:val="restart"/>
          </w:tcPr>
          <w:p w:rsidR="00F601E5" w:rsidRPr="00890AD2" w:rsidRDefault="00F601E5" w:rsidP="00F601E5">
            <w:pPr>
              <w:pStyle w:val="a5"/>
              <w:ind w:left="29"/>
              <w:jc w:val="both"/>
              <w:rPr>
                <w:rFonts w:ascii="Times New Roman" w:hAnsi="Times New Roman" w:cs="Times New Roman"/>
                <w:sz w:val="24"/>
                <w:szCs w:val="24"/>
              </w:rPr>
            </w:pPr>
            <w:r w:rsidRPr="00890AD2">
              <w:rPr>
                <w:rFonts w:ascii="Times New Roman" w:hAnsi="Times New Roman" w:cs="Times New Roman"/>
                <w:sz w:val="24"/>
                <w:szCs w:val="24"/>
              </w:rPr>
              <w:t xml:space="preserve">Наименования показателей и целевые значения показателей соответствует требованиям Стандарта. </w:t>
            </w:r>
          </w:p>
          <w:p w:rsidR="00F601E5" w:rsidRPr="00890AD2" w:rsidRDefault="00F601E5" w:rsidP="00F601E5">
            <w:pPr>
              <w:pStyle w:val="a5"/>
              <w:ind w:left="0"/>
              <w:jc w:val="both"/>
              <w:rPr>
                <w:rFonts w:ascii="Times New Roman" w:hAnsi="Times New Roman" w:cs="Times New Roman"/>
                <w:sz w:val="24"/>
                <w:szCs w:val="24"/>
              </w:rPr>
            </w:pPr>
          </w:p>
        </w:tc>
      </w:tr>
      <w:tr w:rsidR="00A81DAD" w:rsidRPr="00890AD2" w:rsidTr="008F5946">
        <w:tc>
          <w:tcPr>
            <w:tcW w:w="5250" w:type="dxa"/>
          </w:tcPr>
          <w:p w:rsidR="00F601E5" w:rsidRPr="00890AD2" w:rsidRDefault="00F601E5" w:rsidP="00021EEF">
            <w:pPr>
              <w:pStyle w:val="a5"/>
              <w:ind w:left="0"/>
              <w:jc w:val="both"/>
              <w:rPr>
                <w:rFonts w:ascii="Times New Roman" w:hAnsi="Times New Roman" w:cs="Times New Roman"/>
                <w:sz w:val="24"/>
                <w:szCs w:val="24"/>
              </w:rPr>
            </w:pPr>
            <w:r w:rsidRPr="00890AD2">
              <w:rPr>
                <w:rFonts w:ascii="Times New Roman" w:hAnsi="Times New Roman" w:cs="Times New Roman"/>
                <w:sz w:val="24"/>
                <w:szCs w:val="24"/>
              </w:rPr>
              <w:t>Обеспечение наличия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фото- и видеосъемки), да/нет</w:t>
            </w:r>
          </w:p>
        </w:tc>
        <w:tc>
          <w:tcPr>
            <w:tcW w:w="4639" w:type="dxa"/>
            <w:vMerge/>
          </w:tcPr>
          <w:p w:rsidR="00F601E5" w:rsidRPr="00890AD2" w:rsidRDefault="00F601E5" w:rsidP="00F601E5">
            <w:pPr>
              <w:pStyle w:val="a5"/>
              <w:ind w:left="0"/>
              <w:jc w:val="both"/>
              <w:rPr>
                <w:rFonts w:ascii="Times New Roman" w:eastAsia="Times New Roman" w:hAnsi="Times New Roman" w:cs="Times New Roman"/>
                <w:sz w:val="24"/>
                <w:szCs w:val="24"/>
              </w:rPr>
            </w:pPr>
          </w:p>
        </w:tc>
      </w:tr>
      <w:tr w:rsidR="00A81DAD" w:rsidRPr="00890AD2" w:rsidTr="008F5946">
        <w:tc>
          <w:tcPr>
            <w:tcW w:w="5250" w:type="dxa"/>
          </w:tcPr>
          <w:p w:rsidR="00F601E5" w:rsidRPr="00890AD2" w:rsidRDefault="00F601E5" w:rsidP="00021EEF">
            <w:pPr>
              <w:pStyle w:val="a5"/>
              <w:ind w:left="0"/>
              <w:jc w:val="both"/>
              <w:rPr>
                <w:rFonts w:ascii="Times New Roman" w:hAnsi="Times New Roman" w:cs="Times New Roman"/>
                <w:sz w:val="24"/>
                <w:szCs w:val="24"/>
              </w:rPr>
            </w:pPr>
            <w:r w:rsidRPr="00890AD2">
              <w:rPr>
                <w:rFonts w:ascii="Times New Roman" w:hAnsi="Times New Roman" w:cs="Times New Roman"/>
                <w:sz w:val="24"/>
                <w:szCs w:val="24"/>
              </w:rPr>
              <w:t>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w:t>
            </w:r>
          </w:p>
        </w:tc>
        <w:tc>
          <w:tcPr>
            <w:tcW w:w="4639" w:type="dxa"/>
            <w:vMerge/>
          </w:tcPr>
          <w:p w:rsidR="00F601E5" w:rsidRPr="00890AD2" w:rsidRDefault="00F601E5" w:rsidP="00F601E5">
            <w:pPr>
              <w:pStyle w:val="a5"/>
              <w:ind w:left="0"/>
              <w:jc w:val="both"/>
              <w:rPr>
                <w:rFonts w:ascii="Times New Roman" w:eastAsia="Times New Roman" w:hAnsi="Times New Roman" w:cs="Times New Roman"/>
                <w:sz w:val="24"/>
                <w:szCs w:val="24"/>
              </w:rPr>
            </w:pPr>
          </w:p>
        </w:tc>
      </w:tr>
      <w:tr w:rsidR="00A81DAD" w:rsidRPr="00890AD2" w:rsidTr="008F5946">
        <w:tc>
          <w:tcPr>
            <w:tcW w:w="5250" w:type="dxa"/>
          </w:tcPr>
          <w:p w:rsidR="00F601E5" w:rsidRPr="00890AD2" w:rsidRDefault="00F601E5" w:rsidP="00021EEF">
            <w:pPr>
              <w:pStyle w:val="a5"/>
              <w:ind w:left="0"/>
              <w:jc w:val="both"/>
              <w:rPr>
                <w:rFonts w:ascii="Times New Roman" w:hAnsi="Times New Roman" w:cs="Times New Roman"/>
                <w:sz w:val="24"/>
                <w:szCs w:val="24"/>
              </w:rPr>
            </w:pPr>
            <w:r w:rsidRPr="00890AD2">
              <w:rPr>
                <w:rFonts w:ascii="Times New Roman" w:hAnsi="Times New Roman" w:cs="Times New Roman"/>
                <w:sz w:val="24"/>
                <w:szCs w:val="24"/>
              </w:rPr>
              <w:t>Объем информации,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 Российской Федерации, %</w:t>
            </w:r>
          </w:p>
        </w:tc>
        <w:tc>
          <w:tcPr>
            <w:tcW w:w="4639" w:type="dxa"/>
            <w:vMerge/>
          </w:tcPr>
          <w:p w:rsidR="00F601E5" w:rsidRPr="00890AD2" w:rsidRDefault="00F601E5" w:rsidP="008F5946">
            <w:pPr>
              <w:pStyle w:val="a5"/>
              <w:ind w:left="0"/>
              <w:jc w:val="both"/>
              <w:rPr>
                <w:rFonts w:ascii="Times New Roman" w:eastAsia="Times New Roman" w:hAnsi="Times New Roman" w:cs="Times New Roman"/>
                <w:sz w:val="24"/>
                <w:szCs w:val="24"/>
              </w:rPr>
            </w:pPr>
          </w:p>
        </w:tc>
      </w:tr>
      <w:tr w:rsidR="00A81DAD" w:rsidRPr="00890AD2" w:rsidTr="008F5946">
        <w:tc>
          <w:tcPr>
            <w:tcW w:w="5250" w:type="dxa"/>
          </w:tcPr>
          <w:p w:rsidR="00F601E5" w:rsidRPr="00890AD2" w:rsidRDefault="00F601E5" w:rsidP="00021EEF">
            <w:pPr>
              <w:pStyle w:val="a5"/>
              <w:ind w:left="0"/>
              <w:jc w:val="both"/>
              <w:rPr>
                <w:rFonts w:ascii="Times New Roman" w:hAnsi="Times New Roman" w:cs="Times New Roman"/>
                <w:sz w:val="24"/>
                <w:szCs w:val="24"/>
              </w:rPr>
            </w:pPr>
            <w:r w:rsidRPr="00890AD2">
              <w:rPr>
                <w:rFonts w:ascii="Times New Roman" w:hAnsi="Times New Roman" w:cs="Times New Roman"/>
                <w:sz w:val="24"/>
                <w:szCs w:val="24"/>
              </w:rPr>
              <w:t xml:space="preserve">Реализация утвержденного комплекса мер по развитию жилищно-коммунального хозяйства Чукотского автономного округа, предусматривающего реализацию законодательства Российской Федерации, решений Президента Российской Федерации и решений Правительства Российской Федерации в сфере жилищно-коммунального хозяйства в соответствии с </w:t>
            </w:r>
            <w:hyperlink r:id="rId16" w:history="1">
              <w:r w:rsidRPr="00890AD2">
                <w:rPr>
                  <w:rFonts w:cs="Times New Roman"/>
                  <w:sz w:val="24"/>
                  <w:szCs w:val="24"/>
                </w:rPr>
                <w:t>пунктом 9.11 части 1 статьи 14</w:t>
              </w:r>
            </w:hyperlink>
            <w:r w:rsidRPr="00890AD2">
              <w:rPr>
                <w:rFonts w:ascii="Times New Roman" w:hAnsi="Times New Roman" w:cs="Times New Roman"/>
                <w:sz w:val="24"/>
                <w:szCs w:val="24"/>
              </w:rPr>
              <w:t xml:space="preserve"> Федерального закона «О Фонде содействия реформированию жилищно-коммунального хозяйства», да/нет</w:t>
            </w:r>
          </w:p>
        </w:tc>
        <w:tc>
          <w:tcPr>
            <w:tcW w:w="4639" w:type="dxa"/>
            <w:vMerge/>
          </w:tcPr>
          <w:p w:rsidR="00F601E5" w:rsidRPr="00890AD2" w:rsidRDefault="00F601E5" w:rsidP="008F5946">
            <w:pPr>
              <w:pStyle w:val="a5"/>
              <w:ind w:left="0"/>
              <w:jc w:val="both"/>
              <w:rPr>
                <w:rFonts w:ascii="Times New Roman" w:eastAsia="Times New Roman" w:hAnsi="Times New Roman" w:cs="Times New Roman"/>
                <w:sz w:val="24"/>
                <w:szCs w:val="24"/>
              </w:rPr>
            </w:pPr>
          </w:p>
        </w:tc>
      </w:tr>
      <w:tr w:rsidR="00A81DAD" w:rsidRPr="00890AD2" w:rsidTr="00765708">
        <w:tc>
          <w:tcPr>
            <w:tcW w:w="9889" w:type="dxa"/>
            <w:gridSpan w:val="2"/>
          </w:tcPr>
          <w:p w:rsidR="00021EEF" w:rsidRPr="00890AD2" w:rsidRDefault="00021EEF" w:rsidP="008F5946">
            <w:pPr>
              <w:pStyle w:val="a5"/>
              <w:ind w:left="0"/>
              <w:jc w:val="both"/>
              <w:rPr>
                <w:rFonts w:ascii="Times New Roman" w:eastAsia="Times New Roman" w:hAnsi="Times New Roman" w:cs="Times New Roman"/>
                <w:sz w:val="24"/>
                <w:szCs w:val="24"/>
              </w:rPr>
            </w:pPr>
            <w:r w:rsidRPr="00890AD2">
              <w:rPr>
                <w:rFonts w:ascii="Times New Roman" w:eastAsia="Times New Roman" w:hAnsi="Times New Roman" w:cs="Times New Roman"/>
                <w:sz w:val="24"/>
                <w:szCs w:val="24"/>
              </w:rPr>
              <w:t xml:space="preserve">5. </w:t>
            </w:r>
            <w:r w:rsidRPr="00890AD2">
              <w:rPr>
                <w:rFonts w:ascii="Times New Roman" w:eastAsia="Times New Roman" w:hAnsi="Times New Roman" w:cs="Times New Roman"/>
                <w:b/>
                <w:i/>
                <w:sz w:val="24"/>
                <w:szCs w:val="24"/>
              </w:rPr>
              <w:t>Розничная торговля</w:t>
            </w:r>
            <w:r w:rsidRPr="00890AD2">
              <w:rPr>
                <w:rFonts w:ascii="Times New Roman" w:eastAsia="Times New Roman" w:hAnsi="Times New Roman" w:cs="Times New Roman"/>
                <w:sz w:val="24"/>
                <w:szCs w:val="24"/>
              </w:rPr>
              <w:t>: включен в Перечень социально значимых рынков на основании рекомендаций пункта 22  Стандарта.</w:t>
            </w:r>
          </w:p>
        </w:tc>
      </w:tr>
      <w:tr w:rsidR="00A81DAD" w:rsidRPr="00890AD2" w:rsidTr="008F5946">
        <w:tc>
          <w:tcPr>
            <w:tcW w:w="5250" w:type="dxa"/>
          </w:tcPr>
          <w:p w:rsidR="00021EEF" w:rsidRPr="00890AD2" w:rsidRDefault="00021EEF" w:rsidP="00021EEF">
            <w:pPr>
              <w:pStyle w:val="a5"/>
              <w:ind w:left="0"/>
              <w:jc w:val="both"/>
              <w:rPr>
                <w:rFonts w:ascii="Times New Roman" w:hAnsi="Times New Roman" w:cs="Times New Roman"/>
                <w:sz w:val="24"/>
                <w:szCs w:val="24"/>
              </w:rPr>
            </w:pPr>
            <w:r w:rsidRPr="00890AD2">
              <w:rPr>
                <w:rFonts w:ascii="Times New Roman" w:hAnsi="Times New Roman" w:cs="Times New Roman"/>
                <w:sz w:val="24"/>
                <w:szCs w:val="24"/>
              </w:rPr>
              <w:t>Доля оборота розничной торговли, осуществляемой на розничных рынках и ярмарках, в структуре оборота розничной торговли по формам торговли,</w:t>
            </w:r>
            <w:r w:rsidR="007C6C26" w:rsidRPr="00890AD2">
              <w:rPr>
                <w:rFonts w:ascii="Times New Roman" w:hAnsi="Times New Roman" w:cs="Times New Roman"/>
                <w:sz w:val="24"/>
                <w:szCs w:val="24"/>
              </w:rPr>
              <w:t xml:space="preserve"> </w:t>
            </w:r>
            <w:r w:rsidRPr="00890AD2">
              <w:rPr>
                <w:rFonts w:ascii="Times New Roman" w:hAnsi="Times New Roman" w:cs="Times New Roman"/>
                <w:sz w:val="24"/>
                <w:szCs w:val="24"/>
              </w:rPr>
              <w:t>%</w:t>
            </w:r>
          </w:p>
        </w:tc>
        <w:tc>
          <w:tcPr>
            <w:tcW w:w="4639" w:type="dxa"/>
          </w:tcPr>
          <w:p w:rsidR="00021EEF" w:rsidRPr="00890AD2" w:rsidRDefault="00F801C4" w:rsidP="008F5946">
            <w:pPr>
              <w:pStyle w:val="a5"/>
              <w:ind w:left="0"/>
              <w:jc w:val="both"/>
              <w:rPr>
                <w:rFonts w:ascii="Times New Roman" w:eastAsia="Times New Roman" w:hAnsi="Times New Roman" w:cs="Times New Roman"/>
                <w:sz w:val="24"/>
                <w:szCs w:val="24"/>
              </w:rPr>
            </w:pPr>
            <w:r w:rsidRPr="00890AD2">
              <w:rPr>
                <w:rFonts w:ascii="Times New Roman" w:eastAsia="Times New Roman" w:hAnsi="Times New Roman" w:cs="Times New Roman"/>
                <w:sz w:val="24"/>
                <w:szCs w:val="24"/>
              </w:rPr>
              <w:t>Наименование показателя соответствует требованиям Стандарта. Целевые значения показателя установлены в соответствии с региональной спецификой.</w:t>
            </w:r>
          </w:p>
        </w:tc>
      </w:tr>
      <w:tr w:rsidR="00A81DAD" w:rsidRPr="00890AD2" w:rsidTr="008F5946">
        <w:tc>
          <w:tcPr>
            <w:tcW w:w="5250" w:type="dxa"/>
          </w:tcPr>
          <w:p w:rsidR="00021EEF" w:rsidRPr="00890AD2" w:rsidRDefault="00021EEF" w:rsidP="00021EEF">
            <w:pPr>
              <w:pStyle w:val="a5"/>
              <w:ind w:left="0"/>
              <w:jc w:val="both"/>
              <w:rPr>
                <w:rFonts w:ascii="Times New Roman" w:hAnsi="Times New Roman" w:cs="Times New Roman"/>
                <w:sz w:val="24"/>
                <w:szCs w:val="24"/>
              </w:rPr>
            </w:pPr>
            <w:r w:rsidRPr="00890AD2">
              <w:rPr>
                <w:rFonts w:ascii="Times New Roman" w:hAnsi="Times New Roman" w:cs="Times New Roman"/>
                <w:sz w:val="24"/>
                <w:szCs w:val="24"/>
              </w:rPr>
              <w:t>Средний рост доли оборота розничной торговли, осуществляемой на розничных рынках и ярмарках, в структуре оборота розничной торговли по формам торговли,</w:t>
            </w:r>
            <w:r w:rsidR="007C6C26" w:rsidRPr="00890AD2">
              <w:rPr>
                <w:rFonts w:ascii="Times New Roman" w:hAnsi="Times New Roman" w:cs="Times New Roman"/>
                <w:sz w:val="24"/>
                <w:szCs w:val="24"/>
              </w:rPr>
              <w:t xml:space="preserve"> </w:t>
            </w:r>
            <w:r w:rsidRPr="00890AD2">
              <w:rPr>
                <w:rFonts w:ascii="Times New Roman" w:hAnsi="Times New Roman" w:cs="Times New Roman"/>
                <w:sz w:val="24"/>
                <w:szCs w:val="24"/>
              </w:rPr>
              <w:t>%</w:t>
            </w:r>
          </w:p>
        </w:tc>
        <w:tc>
          <w:tcPr>
            <w:tcW w:w="4639" w:type="dxa"/>
          </w:tcPr>
          <w:p w:rsidR="00021EEF" w:rsidRPr="00890AD2" w:rsidRDefault="00F801C4" w:rsidP="008F5946">
            <w:pPr>
              <w:pStyle w:val="a5"/>
              <w:ind w:left="0"/>
              <w:jc w:val="both"/>
              <w:rPr>
                <w:rFonts w:ascii="Times New Roman" w:eastAsia="Times New Roman" w:hAnsi="Times New Roman" w:cs="Times New Roman"/>
                <w:sz w:val="24"/>
                <w:szCs w:val="24"/>
              </w:rPr>
            </w:pPr>
            <w:r w:rsidRPr="00890AD2">
              <w:rPr>
                <w:rFonts w:ascii="Times New Roman" w:eastAsia="Times New Roman" w:hAnsi="Times New Roman" w:cs="Times New Roman"/>
                <w:sz w:val="24"/>
                <w:szCs w:val="24"/>
              </w:rPr>
              <w:t>Наименование показателя соответствует требованиям Стандарта. Целевые значения показателя установлены в соответствии с региональной спецификой.</w:t>
            </w:r>
          </w:p>
        </w:tc>
      </w:tr>
      <w:tr w:rsidR="00A81DAD" w:rsidRPr="00890AD2" w:rsidTr="008F5946">
        <w:tc>
          <w:tcPr>
            <w:tcW w:w="5250" w:type="dxa"/>
          </w:tcPr>
          <w:p w:rsidR="00021EEF" w:rsidRPr="00890AD2" w:rsidRDefault="00021EEF" w:rsidP="00021EEF">
            <w:pPr>
              <w:pStyle w:val="a5"/>
              <w:ind w:left="0"/>
              <w:jc w:val="both"/>
              <w:rPr>
                <w:rFonts w:ascii="Times New Roman" w:hAnsi="Times New Roman" w:cs="Times New Roman"/>
                <w:sz w:val="24"/>
                <w:szCs w:val="24"/>
              </w:rPr>
            </w:pPr>
            <w:r w:rsidRPr="00890AD2">
              <w:rPr>
                <w:rFonts w:ascii="Times New Roman" w:hAnsi="Times New Roman" w:cs="Times New Roman"/>
                <w:sz w:val="24"/>
                <w:szCs w:val="24"/>
              </w:rPr>
              <w:t>Доля хозяйствующих субъектов в общем числе опрошенных, считающих, что состояние конкурентной среды в розничной торговле улучшилось за истекший год, %</w:t>
            </w:r>
          </w:p>
        </w:tc>
        <w:tc>
          <w:tcPr>
            <w:tcW w:w="4639" w:type="dxa"/>
          </w:tcPr>
          <w:p w:rsidR="00021EEF" w:rsidRPr="00890AD2" w:rsidRDefault="00021EEF" w:rsidP="008F5946">
            <w:pPr>
              <w:pStyle w:val="a5"/>
              <w:ind w:left="0"/>
              <w:jc w:val="both"/>
              <w:rPr>
                <w:rFonts w:ascii="Times New Roman" w:eastAsia="Times New Roman" w:hAnsi="Times New Roman" w:cs="Times New Roman"/>
                <w:sz w:val="24"/>
                <w:szCs w:val="24"/>
              </w:rPr>
            </w:pPr>
          </w:p>
        </w:tc>
      </w:tr>
      <w:tr w:rsidR="00A81DAD" w:rsidRPr="00890AD2" w:rsidTr="008F5946">
        <w:tc>
          <w:tcPr>
            <w:tcW w:w="5250" w:type="dxa"/>
          </w:tcPr>
          <w:p w:rsidR="00021EEF" w:rsidRPr="00890AD2" w:rsidRDefault="00021EEF" w:rsidP="00021EEF">
            <w:pPr>
              <w:pStyle w:val="a5"/>
              <w:ind w:left="0"/>
              <w:jc w:val="both"/>
              <w:rPr>
                <w:rFonts w:ascii="Times New Roman" w:hAnsi="Times New Roman" w:cs="Times New Roman"/>
                <w:sz w:val="24"/>
                <w:szCs w:val="24"/>
              </w:rPr>
            </w:pPr>
            <w:r w:rsidRPr="00890AD2">
              <w:rPr>
                <w:rFonts w:ascii="Times New Roman" w:hAnsi="Times New Roman" w:cs="Times New Roman"/>
                <w:sz w:val="24"/>
                <w:szCs w:val="24"/>
              </w:rPr>
              <w:t xml:space="preserve">Доля хозяйствующих субъектов в общем числе опрошенных, считающих, что </w:t>
            </w:r>
            <w:proofErr w:type="spellStart"/>
            <w:r w:rsidRPr="00890AD2">
              <w:rPr>
                <w:rFonts w:ascii="Times New Roman" w:hAnsi="Times New Roman" w:cs="Times New Roman"/>
                <w:sz w:val="24"/>
                <w:szCs w:val="24"/>
              </w:rPr>
              <w:t>антиконкурентных</w:t>
            </w:r>
            <w:proofErr w:type="spellEnd"/>
            <w:r w:rsidRPr="00890AD2">
              <w:rPr>
                <w:rFonts w:ascii="Times New Roman" w:hAnsi="Times New Roman" w:cs="Times New Roman"/>
                <w:sz w:val="24"/>
                <w:szCs w:val="24"/>
              </w:rPr>
              <w:t xml:space="preserve"> действий органов государственной власти и местного самоуправления в сфере розничной торговли стало меньше за истекший год,</w:t>
            </w:r>
            <w:r w:rsidR="007C6C26" w:rsidRPr="00890AD2">
              <w:rPr>
                <w:rFonts w:ascii="Times New Roman" w:hAnsi="Times New Roman" w:cs="Times New Roman"/>
                <w:sz w:val="24"/>
                <w:szCs w:val="24"/>
              </w:rPr>
              <w:t xml:space="preserve"> </w:t>
            </w:r>
            <w:r w:rsidRPr="00890AD2">
              <w:rPr>
                <w:rFonts w:ascii="Times New Roman" w:hAnsi="Times New Roman" w:cs="Times New Roman"/>
                <w:sz w:val="24"/>
                <w:szCs w:val="24"/>
              </w:rPr>
              <w:t>%</w:t>
            </w:r>
          </w:p>
        </w:tc>
        <w:tc>
          <w:tcPr>
            <w:tcW w:w="4639" w:type="dxa"/>
          </w:tcPr>
          <w:p w:rsidR="00021EEF" w:rsidRPr="00890AD2" w:rsidRDefault="00021EEF" w:rsidP="008F5946">
            <w:pPr>
              <w:pStyle w:val="a5"/>
              <w:ind w:left="0"/>
              <w:jc w:val="both"/>
              <w:rPr>
                <w:rFonts w:ascii="Times New Roman" w:eastAsia="Times New Roman" w:hAnsi="Times New Roman" w:cs="Times New Roman"/>
                <w:sz w:val="24"/>
                <w:szCs w:val="24"/>
              </w:rPr>
            </w:pPr>
          </w:p>
        </w:tc>
      </w:tr>
      <w:tr w:rsidR="00A81DAD" w:rsidRPr="00890AD2" w:rsidTr="008F5946">
        <w:tc>
          <w:tcPr>
            <w:tcW w:w="5250" w:type="dxa"/>
          </w:tcPr>
          <w:p w:rsidR="00021EEF" w:rsidRPr="00890AD2" w:rsidRDefault="00021EEF" w:rsidP="00021EEF">
            <w:pPr>
              <w:pStyle w:val="a5"/>
              <w:ind w:left="0"/>
              <w:jc w:val="both"/>
              <w:rPr>
                <w:rFonts w:ascii="Times New Roman" w:hAnsi="Times New Roman" w:cs="Times New Roman"/>
                <w:sz w:val="24"/>
                <w:szCs w:val="24"/>
              </w:rPr>
            </w:pPr>
            <w:r w:rsidRPr="00890AD2">
              <w:rPr>
                <w:rFonts w:ascii="Times New Roman" w:hAnsi="Times New Roman" w:cs="Times New Roman"/>
                <w:sz w:val="24"/>
                <w:szCs w:val="24"/>
              </w:rPr>
              <w:t>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муниципальных образованиях Чукотского автономного округа,</w:t>
            </w:r>
            <w:r w:rsidR="007C6C26" w:rsidRPr="00890AD2">
              <w:rPr>
                <w:rFonts w:ascii="Times New Roman" w:hAnsi="Times New Roman" w:cs="Times New Roman"/>
                <w:sz w:val="24"/>
                <w:szCs w:val="24"/>
              </w:rPr>
              <w:t xml:space="preserve"> </w:t>
            </w:r>
            <w:r w:rsidRPr="00890AD2">
              <w:rPr>
                <w:rFonts w:ascii="Times New Roman" w:hAnsi="Times New Roman" w:cs="Times New Roman"/>
                <w:sz w:val="24"/>
                <w:szCs w:val="24"/>
              </w:rPr>
              <w:t>%</w:t>
            </w:r>
          </w:p>
        </w:tc>
        <w:tc>
          <w:tcPr>
            <w:tcW w:w="4639" w:type="dxa"/>
          </w:tcPr>
          <w:p w:rsidR="00021EEF" w:rsidRPr="00890AD2" w:rsidRDefault="00F801C4" w:rsidP="008F5946">
            <w:pPr>
              <w:pStyle w:val="a5"/>
              <w:ind w:left="0"/>
              <w:jc w:val="both"/>
              <w:rPr>
                <w:rFonts w:ascii="Times New Roman" w:eastAsia="Times New Roman" w:hAnsi="Times New Roman" w:cs="Times New Roman"/>
                <w:sz w:val="24"/>
                <w:szCs w:val="24"/>
              </w:rPr>
            </w:pPr>
            <w:r w:rsidRPr="00890AD2">
              <w:rPr>
                <w:rFonts w:ascii="Times New Roman" w:eastAsia="Times New Roman" w:hAnsi="Times New Roman" w:cs="Times New Roman"/>
                <w:sz w:val="24"/>
                <w:szCs w:val="24"/>
              </w:rPr>
              <w:t>Наименование показателя соответствует требованиям Стандарта. Целевые значения показателя установлены в соответствии с региональной спецификой.</w:t>
            </w:r>
          </w:p>
        </w:tc>
      </w:tr>
      <w:tr w:rsidR="00A81DAD" w:rsidRPr="00890AD2" w:rsidTr="008F5946">
        <w:tc>
          <w:tcPr>
            <w:tcW w:w="5250" w:type="dxa"/>
          </w:tcPr>
          <w:p w:rsidR="00021EEF" w:rsidRPr="00890AD2" w:rsidRDefault="00021EEF" w:rsidP="00021EEF">
            <w:pPr>
              <w:pStyle w:val="a5"/>
              <w:ind w:left="0"/>
              <w:jc w:val="both"/>
              <w:rPr>
                <w:rFonts w:ascii="Times New Roman" w:hAnsi="Times New Roman" w:cs="Times New Roman"/>
                <w:sz w:val="24"/>
                <w:szCs w:val="24"/>
              </w:rPr>
            </w:pPr>
            <w:r w:rsidRPr="00890AD2">
              <w:rPr>
                <w:rFonts w:ascii="Times New Roman" w:hAnsi="Times New Roman" w:cs="Times New Roman"/>
                <w:sz w:val="24"/>
                <w:szCs w:val="24"/>
              </w:rPr>
              <w:t>Доля 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 в Чукотском автономном округе,</w:t>
            </w:r>
            <w:r w:rsidR="007C6C26" w:rsidRPr="00890AD2">
              <w:rPr>
                <w:rFonts w:ascii="Times New Roman" w:hAnsi="Times New Roman" w:cs="Times New Roman"/>
                <w:sz w:val="24"/>
                <w:szCs w:val="24"/>
              </w:rPr>
              <w:t xml:space="preserve"> </w:t>
            </w:r>
            <w:r w:rsidRPr="00890AD2">
              <w:rPr>
                <w:rFonts w:ascii="Times New Roman" w:hAnsi="Times New Roman" w:cs="Times New Roman"/>
                <w:sz w:val="24"/>
                <w:szCs w:val="24"/>
              </w:rPr>
              <w:t>%</w:t>
            </w:r>
          </w:p>
        </w:tc>
        <w:tc>
          <w:tcPr>
            <w:tcW w:w="4639" w:type="dxa"/>
          </w:tcPr>
          <w:p w:rsidR="00021EEF" w:rsidRPr="00890AD2" w:rsidRDefault="00F801C4" w:rsidP="008F5946">
            <w:pPr>
              <w:pStyle w:val="a5"/>
              <w:ind w:left="0"/>
              <w:jc w:val="both"/>
              <w:rPr>
                <w:rFonts w:ascii="Times New Roman" w:eastAsia="Times New Roman" w:hAnsi="Times New Roman" w:cs="Times New Roman"/>
                <w:sz w:val="24"/>
                <w:szCs w:val="24"/>
              </w:rPr>
            </w:pPr>
            <w:r w:rsidRPr="00890AD2">
              <w:rPr>
                <w:rFonts w:ascii="Times New Roman" w:eastAsia="Times New Roman" w:hAnsi="Times New Roman" w:cs="Times New Roman"/>
                <w:sz w:val="24"/>
                <w:szCs w:val="24"/>
              </w:rPr>
              <w:t>Наименование показателя соответствует требованиям Стандарта. Целевые значения показателя установлены в соответствии с региональной спецификой.</w:t>
            </w:r>
          </w:p>
        </w:tc>
      </w:tr>
      <w:tr w:rsidR="00A81DAD" w:rsidRPr="00890AD2" w:rsidTr="00765708">
        <w:tc>
          <w:tcPr>
            <w:tcW w:w="9889" w:type="dxa"/>
            <w:gridSpan w:val="2"/>
          </w:tcPr>
          <w:p w:rsidR="00987301" w:rsidRPr="00890AD2" w:rsidRDefault="00987301" w:rsidP="008F5946">
            <w:pPr>
              <w:pStyle w:val="a5"/>
              <w:ind w:left="0"/>
              <w:jc w:val="both"/>
              <w:rPr>
                <w:rFonts w:ascii="Times New Roman" w:eastAsia="Times New Roman" w:hAnsi="Times New Roman" w:cs="Times New Roman"/>
                <w:sz w:val="24"/>
                <w:szCs w:val="24"/>
              </w:rPr>
            </w:pPr>
            <w:r w:rsidRPr="00890AD2">
              <w:rPr>
                <w:rFonts w:ascii="Times New Roman" w:eastAsia="Times New Roman" w:hAnsi="Times New Roman" w:cs="Times New Roman"/>
                <w:sz w:val="24"/>
                <w:szCs w:val="24"/>
              </w:rPr>
              <w:t xml:space="preserve">6. </w:t>
            </w:r>
            <w:r w:rsidRPr="00890AD2">
              <w:rPr>
                <w:rFonts w:ascii="Times New Roman" w:eastAsia="Times New Roman" w:hAnsi="Times New Roman" w:cs="Times New Roman"/>
                <w:b/>
                <w:i/>
                <w:sz w:val="24"/>
                <w:szCs w:val="24"/>
              </w:rPr>
              <w:t>Рынок услуг связи</w:t>
            </w:r>
            <w:r w:rsidRPr="00890AD2">
              <w:rPr>
                <w:rFonts w:ascii="Times New Roman" w:eastAsia="Times New Roman" w:hAnsi="Times New Roman" w:cs="Times New Roman"/>
                <w:sz w:val="24"/>
                <w:szCs w:val="24"/>
              </w:rPr>
              <w:t>: включен в Перечень социально значимых рынков на основании рекомендаций пункта 22  Стандарта</w:t>
            </w:r>
          </w:p>
        </w:tc>
      </w:tr>
      <w:tr w:rsidR="00A81DAD" w:rsidRPr="00890AD2" w:rsidTr="008F5946">
        <w:tc>
          <w:tcPr>
            <w:tcW w:w="5250" w:type="dxa"/>
          </w:tcPr>
          <w:p w:rsidR="00987301" w:rsidRPr="00890AD2" w:rsidRDefault="00987301" w:rsidP="00987301">
            <w:pPr>
              <w:pStyle w:val="a5"/>
              <w:ind w:left="0"/>
              <w:jc w:val="both"/>
              <w:rPr>
                <w:rFonts w:ascii="Times New Roman" w:eastAsia="Times New Roman" w:hAnsi="Times New Roman" w:cs="Times New Roman"/>
                <w:sz w:val="24"/>
                <w:szCs w:val="24"/>
              </w:rPr>
            </w:pPr>
            <w:r w:rsidRPr="00890AD2">
              <w:rPr>
                <w:rFonts w:ascii="Times New Roman" w:eastAsia="Times New Roman" w:hAnsi="Times New Roman" w:cs="Times New Roman"/>
                <w:sz w:val="24"/>
                <w:szCs w:val="24"/>
              </w:rPr>
              <w:t>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w:t>
            </w:r>
            <w:r w:rsidR="004E441C" w:rsidRPr="00890AD2">
              <w:rPr>
                <w:rFonts w:ascii="Times New Roman" w:eastAsia="Times New Roman" w:hAnsi="Times New Roman" w:cs="Times New Roman"/>
                <w:sz w:val="24"/>
                <w:szCs w:val="24"/>
              </w:rPr>
              <w:t>, %</w:t>
            </w:r>
          </w:p>
        </w:tc>
        <w:tc>
          <w:tcPr>
            <w:tcW w:w="4639" w:type="dxa"/>
          </w:tcPr>
          <w:p w:rsidR="00987301" w:rsidRPr="00890AD2" w:rsidRDefault="004A706F" w:rsidP="008F5946">
            <w:pPr>
              <w:pStyle w:val="a5"/>
              <w:ind w:left="0"/>
              <w:jc w:val="both"/>
              <w:rPr>
                <w:rFonts w:ascii="Times New Roman" w:eastAsia="Times New Roman" w:hAnsi="Times New Roman" w:cs="Times New Roman"/>
                <w:sz w:val="24"/>
                <w:szCs w:val="24"/>
              </w:rPr>
            </w:pPr>
            <w:r w:rsidRPr="00890AD2">
              <w:rPr>
                <w:rFonts w:ascii="Times New Roman" w:eastAsia="Times New Roman" w:hAnsi="Times New Roman" w:cs="Times New Roman"/>
                <w:sz w:val="24"/>
                <w:szCs w:val="24"/>
              </w:rPr>
              <w:t>Наименование</w:t>
            </w:r>
            <w:r w:rsidR="004D57B0" w:rsidRPr="00890AD2">
              <w:rPr>
                <w:rFonts w:ascii="Times New Roman" w:eastAsia="Times New Roman" w:hAnsi="Times New Roman" w:cs="Times New Roman"/>
                <w:sz w:val="24"/>
                <w:szCs w:val="24"/>
              </w:rPr>
              <w:t xml:space="preserve"> показателя</w:t>
            </w:r>
            <w:r w:rsidR="00987301" w:rsidRPr="00890AD2">
              <w:rPr>
                <w:rFonts w:ascii="Times New Roman" w:eastAsia="Times New Roman" w:hAnsi="Times New Roman" w:cs="Times New Roman"/>
                <w:sz w:val="24"/>
                <w:szCs w:val="24"/>
              </w:rPr>
              <w:t xml:space="preserve"> соответствуют требованиям Стандар</w:t>
            </w:r>
            <w:r w:rsidR="004D57B0" w:rsidRPr="00890AD2">
              <w:rPr>
                <w:rFonts w:ascii="Times New Roman" w:eastAsia="Times New Roman" w:hAnsi="Times New Roman" w:cs="Times New Roman"/>
                <w:sz w:val="24"/>
                <w:szCs w:val="24"/>
              </w:rPr>
              <w:t>та. Целевые значения показателя</w:t>
            </w:r>
            <w:r w:rsidR="00987301" w:rsidRPr="00890AD2">
              <w:rPr>
                <w:rFonts w:ascii="Times New Roman" w:eastAsia="Times New Roman" w:hAnsi="Times New Roman" w:cs="Times New Roman"/>
                <w:sz w:val="24"/>
                <w:szCs w:val="24"/>
              </w:rPr>
              <w:t xml:space="preserve"> установлены в соответствии с региональной спецификой.</w:t>
            </w:r>
          </w:p>
        </w:tc>
      </w:tr>
      <w:tr w:rsidR="00A81DAD" w:rsidRPr="00890AD2" w:rsidTr="00765708">
        <w:tc>
          <w:tcPr>
            <w:tcW w:w="9889" w:type="dxa"/>
            <w:gridSpan w:val="2"/>
          </w:tcPr>
          <w:p w:rsidR="004A706F" w:rsidRPr="00890AD2" w:rsidRDefault="004A706F" w:rsidP="008F5946">
            <w:pPr>
              <w:pStyle w:val="a5"/>
              <w:ind w:left="0"/>
              <w:jc w:val="both"/>
              <w:rPr>
                <w:rFonts w:ascii="Times New Roman" w:eastAsia="Times New Roman" w:hAnsi="Times New Roman" w:cs="Times New Roman"/>
                <w:sz w:val="24"/>
                <w:szCs w:val="24"/>
              </w:rPr>
            </w:pPr>
            <w:r w:rsidRPr="00890AD2">
              <w:rPr>
                <w:rFonts w:ascii="Times New Roman" w:eastAsia="Times New Roman" w:hAnsi="Times New Roman" w:cs="Times New Roman"/>
                <w:sz w:val="24"/>
                <w:szCs w:val="24"/>
              </w:rPr>
              <w:t xml:space="preserve">7. </w:t>
            </w:r>
            <w:r w:rsidRPr="00890AD2">
              <w:rPr>
                <w:rFonts w:ascii="Times New Roman" w:eastAsia="Times New Roman" w:hAnsi="Times New Roman" w:cs="Times New Roman"/>
                <w:b/>
                <w:i/>
                <w:sz w:val="24"/>
                <w:szCs w:val="24"/>
              </w:rPr>
              <w:t>Рынок услуг социального обслуживания населения</w:t>
            </w:r>
            <w:r w:rsidRPr="00890AD2">
              <w:rPr>
                <w:rFonts w:ascii="Times New Roman" w:eastAsia="Times New Roman" w:hAnsi="Times New Roman" w:cs="Times New Roman"/>
                <w:sz w:val="24"/>
                <w:szCs w:val="24"/>
              </w:rPr>
              <w:t>: включен в Перечень социально значимых рынков на основании рекомендаций пункта 22  Стандарта</w:t>
            </w:r>
          </w:p>
        </w:tc>
      </w:tr>
      <w:tr w:rsidR="00987301" w:rsidRPr="00890AD2" w:rsidTr="008F5946">
        <w:tc>
          <w:tcPr>
            <w:tcW w:w="5250" w:type="dxa"/>
          </w:tcPr>
          <w:p w:rsidR="00987301" w:rsidRPr="00890AD2" w:rsidRDefault="004A706F" w:rsidP="004A706F">
            <w:pPr>
              <w:pStyle w:val="a5"/>
              <w:ind w:left="0"/>
              <w:jc w:val="both"/>
              <w:rPr>
                <w:rFonts w:ascii="Times New Roman" w:eastAsia="Times New Roman" w:hAnsi="Times New Roman" w:cs="Times New Roman"/>
                <w:sz w:val="24"/>
                <w:szCs w:val="24"/>
              </w:rPr>
            </w:pPr>
            <w:r w:rsidRPr="00890AD2">
              <w:rPr>
                <w:rFonts w:ascii="Times New Roman" w:eastAsia="Times New Roman" w:hAnsi="Times New Roman" w:cs="Times New Roman"/>
                <w:sz w:val="24"/>
                <w:szCs w:val="24"/>
              </w:rPr>
              <w:t>Удельный вес негосударственных организаций, оказывающих социальные услуги, от общего количества организаций всех форм собственности</w:t>
            </w:r>
            <w:r w:rsidR="004E441C" w:rsidRPr="00890AD2">
              <w:rPr>
                <w:rFonts w:ascii="Times New Roman" w:eastAsia="Times New Roman" w:hAnsi="Times New Roman" w:cs="Times New Roman"/>
                <w:sz w:val="24"/>
                <w:szCs w:val="24"/>
              </w:rPr>
              <w:t>, %</w:t>
            </w:r>
          </w:p>
        </w:tc>
        <w:tc>
          <w:tcPr>
            <w:tcW w:w="4639" w:type="dxa"/>
          </w:tcPr>
          <w:p w:rsidR="00987301" w:rsidRPr="00890AD2" w:rsidRDefault="004A706F" w:rsidP="008F5946">
            <w:pPr>
              <w:pStyle w:val="a5"/>
              <w:ind w:left="0"/>
              <w:jc w:val="both"/>
              <w:rPr>
                <w:rFonts w:ascii="Times New Roman" w:eastAsia="Times New Roman" w:hAnsi="Times New Roman" w:cs="Times New Roman"/>
                <w:sz w:val="24"/>
                <w:szCs w:val="24"/>
              </w:rPr>
            </w:pPr>
            <w:r w:rsidRPr="00890AD2">
              <w:rPr>
                <w:rFonts w:ascii="Times New Roman" w:eastAsia="Times New Roman" w:hAnsi="Times New Roman" w:cs="Times New Roman"/>
                <w:sz w:val="24"/>
                <w:szCs w:val="24"/>
              </w:rPr>
              <w:t>Наименование показателя соответствуют требованиям Стандарта. Целевые значения показателя установлены в соответствии с региональной спецификой.</w:t>
            </w:r>
          </w:p>
        </w:tc>
      </w:tr>
    </w:tbl>
    <w:p w:rsidR="008F5946" w:rsidRPr="00A81DAD" w:rsidRDefault="008F5946" w:rsidP="003F0943">
      <w:pPr>
        <w:pStyle w:val="a5"/>
        <w:spacing w:after="0"/>
        <w:ind w:firstLine="708"/>
        <w:jc w:val="both"/>
        <w:rPr>
          <w:rFonts w:ascii="Times New Roman" w:eastAsia="Times New Roman" w:hAnsi="Times New Roman" w:cs="Times New Roman"/>
          <w:color w:val="FF0000"/>
          <w:sz w:val="28"/>
          <w:szCs w:val="28"/>
        </w:rPr>
      </w:pPr>
    </w:p>
    <w:p w:rsidR="00D04B68" w:rsidRPr="00890AD2" w:rsidRDefault="00D04B68" w:rsidP="003F0943">
      <w:pPr>
        <w:pStyle w:val="a5"/>
        <w:spacing w:after="0"/>
        <w:ind w:left="0" w:firstLine="708"/>
        <w:jc w:val="both"/>
        <w:rPr>
          <w:rFonts w:ascii="Times New Roman" w:eastAsia="Times New Roman" w:hAnsi="Times New Roman" w:cs="Times New Roman"/>
          <w:sz w:val="28"/>
          <w:szCs w:val="28"/>
        </w:rPr>
      </w:pPr>
      <w:r w:rsidRPr="00890AD2">
        <w:rPr>
          <w:rFonts w:ascii="Times New Roman" w:eastAsia="Times New Roman" w:hAnsi="Times New Roman" w:cs="Times New Roman"/>
          <w:sz w:val="28"/>
          <w:szCs w:val="28"/>
        </w:rPr>
        <w:t xml:space="preserve">Перечень социально </w:t>
      </w:r>
      <w:r w:rsidR="002C7858" w:rsidRPr="00890AD2">
        <w:rPr>
          <w:rFonts w:ascii="Times New Roman" w:eastAsia="Times New Roman" w:hAnsi="Times New Roman" w:cs="Times New Roman"/>
          <w:sz w:val="28"/>
          <w:szCs w:val="28"/>
        </w:rPr>
        <w:t>значимых рынков,</w:t>
      </w:r>
      <w:r w:rsidRPr="00890AD2">
        <w:rPr>
          <w:rFonts w:ascii="Times New Roman" w:eastAsia="Times New Roman" w:hAnsi="Times New Roman" w:cs="Times New Roman"/>
          <w:sz w:val="28"/>
          <w:szCs w:val="28"/>
        </w:rPr>
        <w:t xml:space="preserve"> их целевые показатели утверждены распоряжением Губернатора Чукотского автономного округа от 30</w:t>
      </w:r>
      <w:r w:rsidR="00B230CC" w:rsidRPr="00890AD2">
        <w:rPr>
          <w:rFonts w:ascii="Times New Roman" w:eastAsia="Times New Roman" w:hAnsi="Times New Roman" w:cs="Times New Roman"/>
          <w:sz w:val="28"/>
          <w:szCs w:val="28"/>
        </w:rPr>
        <w:t xml:space="preserve"> декабря 2015 года </w:t>
      </w:r>
      <w:r w:rsidRPr="00890AD2">
        <w:rPr>
          <w:rFonts w:ascii="Times New Roman" w:eastAsia="Times New Roman" w:hAnsi="Times New Roman" w:cs="Times New Roman"/>
          <w:sz w:val="28"/>
          <w:szCs w:val="28"/>
        </w:rPr>
        <w:t>№ 309-рг «</w:t>
      </w:r>
      <w:r w:rsidR="005A43A0" w:rsidRPr="00890AD2">
        <w:rPr>
          <w:rFonts w:ascii="Times New Roman" w:eastAsia="Times New Roman" w:hAnsi="Times New Roman" w:cs="Times New Roman"/>
          <w:sz w:val="28"/>
          <w:szCs w:val="28"/>
        </w:rPr>
        <w:t>Об отдельных вопросах реализации на территории Чукотского автономного округа Стандарта развития конкуренции в субъектах Российской Федерации</w:t>
      </w:r>
      <w:r w:rsidRPr="00890AD2">
        <w:rPr>
          <w:rFonts w:ascii="Times New Roman" w:eastAsia="Times New Roman" w:hAnsi="Times New Roman" w:cs="Times New Roman"/>
          <w:sz w:val="28"/>
          <w:szCs w:val="28"/>
        </w:rPr>
        <w:t>».</w:t>
      </w:r>
    </w:p>
    <w:p w:rsidR="0013643A" w:rsidRPr="00890AD2" w:rsidRDefault="0013643A" w:rsidP="003F0943">
      <w:pPr>
        <w:pStyle w:val="a5"/>
        <w:spacing w:after="0"/>
        <w:ind w:left="0" w:firstLine="708"/>
        <w:jc w:val="both"/>
        <w:rPr>
          <w:rFonts w:ascii="Times New Roman" w:eastAsia="Times New Roman" w:hAnsi="Times New Roman" w:cs="Times New Roman"/>
          <w:sz w:val="28"/>
          <w:szCs w:val="28"/>
        </w:rPr>
      </w:pPr>
    </w:p>
    <w:p w:rsidR="006D6B88" w:rsidRPr="00890AD2" w:rsidRDefault="006D6B88" w:rsidP="003F0943">
      <w:pPr>
        <w:pStyle w:val="a5"/>
        <w:spacing w:after="0"/>
        <w:ind w:left="0" w:firstLine="708"/>
        <w:jc w:val="both"/>
        <w:rPr>
          <w:rFonts w:ascii="Times New Roman" w:eastAsia="Times New Roman" w:hAnsi="Times New Roman" w:cs="Times New Roman"/>
          <w:b/>
          <w:sz w:val="28"/>
          <w:szCs w:val="28"/>
        </w:rPr>
      </w:pPr>
      <w:r w:rsidRPr="00890AD2">
        <w:rPr>
          <w:rFonts w:ascii="Times New Roman" w:eastAsia="Times New Roman" w:hAnsi="Times New Roman" w:cs="Times New Roman"/>
          <w:b/>
          <w:sz w:val="28"/>
          <w:szCs w:val="28"/>
        </w:rPr>
        <w:t xml:space="preserve">Обоснование не включения социально значимых рынков </w:t>
      </w:r>
      <w:r w:rsidR="00564087" w:rsidRPr="00890AD2">
        <w:rPr>
          <w:rFonts w:ascii="Times New Roman" w:eastAsia="Times New Roman" w:hAnsi="Times New Roman" w:cs="Times New Roman"/>
          <w:b/>
          <w:sz w:val="28"/>
          <w:szCs w:val="28"/>
        </w:rPr>
        <w:t>из Перечня социально значимых рынков на основании рекомендаций пункта 22  Стандарта</w:t>
      </w:r>
      <w:r w:rsidRPr="00890AD2">
        <w:rPr>
          <w:rFonts w:ascii="Times New Roman" w:eastAsia="Times New Roman" w:hAnsi="Times New Roman" w:cs="Times New Roman"/>
          <w:b/>
          <w:sz w:val="28"/>
          <w:szCs w:val="28"/>
        </w:rPr>
        <w:t xml:space="preserve"> </w:t>
      </w:r>
    </w:p>
    <w:p w:rsidR="00751E60" w:rsidRPr="00890AD2" w:rsidRDefault="00751E60" w:rsidP="003F0943">
      <w:pPr>
        <w:pStyle w:val="ConsPlusNormal"/>
        <w:spacing w:line="276" w:lineRule="auto"/>
        <w:ind w:firstLine="709"/>
        <w:jc w:val="both"/>
        <w:rPr>
          <w:rFonts w:ascii="Times New Roman" w:hAnsi="Times New Roman"/>
          <w:b/>
          <w:i/>
          <w:sz w:val="28"/>
          <w:szCs w:val="28"/>
        </w:rPr>
      </w:pPr>
      <w:r w:rsidRPr="00890AD2">
        <w:rPr>
          <w:rFonts w:ascii="Times New Roman" w:hAnsi="Times New Roman"/>
          <w:b/>
          <w:i/>
          <w:sz w:val="28"/>
          <w:szCs w:val="28"/>
        </w:rPr>
        <w:t>Рынок услуг детского отдыха и оздоровления</w:t>
      </w:r>
    </w:p>
    <w:p w:rsidR="00C25B80" w:rsidRPr="004910B6" w:rsidRDefault="00C25B80" w:rsidP="003F0943">
      <w:pPr>
        <w:pStyle w:val="ConsPlusNormal"/>
        <w:spacing w:line="276" w:lineRule="auto"/>
        <w:ind w:firstLine="709"/>
        <w:jc w:val="both"/>
        <w:rPr>
          <w:rFonts w:ascii="Times New Roman" w:hAnsi="Times New Roman"/>
          <w:sz w:val="28"/>
          <w:szCs w:val="28"/>
        </w:rPr>
      </w:pPr>
      <w:r w:rsidRPr="004910B6">
        <w:rPr>
          <w:rFonts w:ascii="Times New Roman" w:hAnsi="Times New Roman"/>
          <w:sz w:val="28"/>
          <w:szCs w:val="28"/>
        </w:rPr>
        <w:t xml:space="preserve">В Чукотском автономном округе реализуется комплексная система организации отдыха, оздоровления и занятости детей, подростков и молодежи в каникулярный период как на территории региона, так и за его пределами. </w:t>
      </w:r>
    </w:p>
    <w:p w:rsidR="004910B6" w:rsidRPr="004910B6" w:rsidRDefault="004910B6" w:rsidP="003F0943">
      <w:pPr>
        <w:pStyle w:val="ConsPlusNormal"/>
        <w:spacing w:line="276" w:lineRule="auto"/>
        <w:ind w:firstLine="709"/>
        <w:jc w:val="both"/>
        <w:rPr>
          <w:rFonts w:ascii="Times New Roman" w:hAnsi="Times New Roman"/>
          <w:sz w:val="28"/>
          <w:szCs w:val="28"/>
        </w:rPr>
      </w:pPr>
      <w:r w:rsidRPr="004910B6">
        <w:rPr>
          <w:rFonts w:ascii="Times New Roman" w:hAnsi="Times New Roman"/>
          <w:sz w:val="28"/>
          <w:szCs w:val="28"/>
        </w:rPr>
        <w:t>В настоящее время в регионе услуги по организации отдыха и оздоровления детей оказывают 42 организации, в том числе: 1 сезонный загородный лагерь с круглосуточным пребыванием детей, 41 школьный лагерь с дневным пребыванием детей в период летних каникул, из них: 39 лагерей с дневным пребыванием детей на базе общеобразовательных организаций и 2 на базе организаций дополнительного образования.</w:t>
      </w:r>
    </w:p>
    <w:p w:rsidR="0016202D" w:rsidRPr="004910B6" w:rsidRDefault="00C25B80" w:rsidP="003F0943">
      <w:pPr>
        <w:pStyle w:val="ConsPlusNormal"/>
        <w:spacing w:line="276" w:lineRule="auto"/>
        <w:ind w:firstLine="709"/>
        <w:jc w:val="both"/>
        <w:rPr>
          <w:rFonts w:ascii="Times New Roman" w:hAnsi="Times New Roman"/>
          <w:sz w:val="28"/>
          <w:szCs w:val="28"/>
        </w:rPr>
      </w:pPr>
      <w:r w:rsidRPr="004910B6">
        <w:rPr>
          <w:rFonts w:ascii="Times New Roman" w:hAnsi="Times New Roman"/>
          <w:sz w:val="28"/>
          <w:szCs w:val="28"/>
        </w:rPr>
        <w:t xml:space="preserve">Развитие частного сектора соответствующих организаций на территории региона объективно ограничено климатическими условиями. Услуги детского отдыха и оздоровления в округе оказывают организации муниципальной формы собственности. Данные организации оказывают услуги по организации детского отдыха и оздоровления непосредственно на территории Чукотского автономного округа. Общий объем бюджетного финансирования системы учреждений детского отдыха и оздоровления, находящихся в государственной (муниципальной) собственности, </w:t>
      </w:r>
      <w:r w:rsidR="004910B6" w:rsidRPr="004910B6">
        <w:rPr>
          <w:rFonts w:ascii="Times New Roman" w:hAnsi="Times New Roman"/>
          <w:sz w:val="28"/>
          <w:szCs w:val="28"/>
        </w:rPr>
        <w:t>в 2018 году составил 82 665,0 тыс. рублей. Численность, получивших услуги в сфере отдыха и оздоровления в летний период в данных организациях, составила 4710 детей.</w:t>
      </w:r>
    </w:p>
    <w:p w:rsidR="00C25B80" w:rsidRPr="004910B6" w:rsidRDefault="00C25B80" w:rsidP="003F0943">
      <w:pPr>
        <w:pStyle w:val="ConsPlusNormal"/>
        <w:spacing w:line="276" w:lineRule="auto"/>
        <w:ind w:firstLine="709"/>
        <w:jc w:val="both"/>
        <w:rPr>
          <w:rFonts w:ascii="Times New Roman" w:hAnsi="Times New Roman"/>
          <w:sz w:val="28"/>
          <w:szCs w:val="28"/>
        </w:rPr>
      </w:pPr>
      <w:r w:rsidRPr="004910B6">
        <w:rPr>
          <w:rFonts w:ascii="Times New Roman" w:hAnsi="Times New Roman"/>
          <w:sz w:val="28"/>
          <w:szCs w:val="28"/>
        </w:rPr>
        <w:t xml:space="preserve">В то же время, в Чукотском автономном округе, учитывая расположение региона в Арктической зоне Российской Федерации, ежегодно осуществляется вывоз детей в центральные районы страны для летнего оздоровительного отдыха. </w:t>
      </w:r>
    </w:p>
    <w:p w:rsidR="004910B6" w:rsidRPr="004910B6" w:rsidRDefault="004910B6" w:rsidP="004910B6">
      <w:pPr>
        <w:spacing w:after="0"/>
        <w:ind w:firstLine="851"/>
        <w:jc w:val="both"/>
        <w:rPr>
          <w:rFonts w:ascii="Times New Roman" w:eastAsia="Times New Roman" w:hAnsi="Times New Roman" w:cs="Arial"/>
          <w:sz w:val="28"/>
          <w:szCs w:val="28"/>
        </w:rPr>
      </w:pPr>
      <w:r w:rsidRPr="004910B6">
        <w:rPr>
          <w:rFonts w:ascii="Times New Roman" w:eastAsia="Times New Roman" w:hAnsi="Times New Roman" w:cs="Arial"/>
          <w:sz w:val="28"/>
          <w:szCs w:val="28"/>
        </w:rPr>
        <w:t>В 2018 году в рамках летней оздоровительной кампании с привлечением СОНКО в центральные регионы страны было вывезено 324 ребенка, в том числе</w:t>
      </w:r>
    </w:p>
    <w:p w:rsidR="004910B6" w:rsidRPr="004910B6" w:rsidRDefault="004910B6" w:rsidP="004910B6">
      <w:pPr>
        <w:spacing w:after="0"/>
        <w:jc w:val="both"/>
        <w:rPr>
          <w:rFonts w:ascii="Times New Roman" w:eastAsia="Times New Roman" w:hAnsi="Times New Roman" w:cs="Arial"/>
          <w:sz w:val="28"/>
          <w:szCs w:val="28"/>
        </w:rPr>
      </w:pPr>
      <w:r w:rsidRPr="004910B6">
        <w:rPr>
          <w:rFonts w:ascii="Times New Roman" w:eastAsia="Times New Roman" w:hAnsi="Times New Roman" w:cs="Arial"/>
          <w:sz w:val="28"/>
          <w:szCs w:val="28"/>
        </w:rPr>
        <w:t>во всероссийских детских центрах отдохнуло 112 детей и подростков:</w:t>
      </w:r>
    </w:p>
    <w:p w:rsidR="004910B6" w:rsidRPr="004910B6" w:rsidRDefault="004910B6" w:rsidP="004910B6">
      <w:pPr>
        <w:spacing w:after="0"/>
        <w:ind w:firstLine="851"/>
        <w:jc w:val="both"/>
        <w:rPr>
          <w:rFonts w:ascii="Times New Roman" w:eastAsia="Times New Roman" w:hAnsi="Times New Roman" w:cs="Arial"/>
          <w:sz w:val="28"/>
          <w:szCs w:val="28"/>
        </w:rPr>
      </w:pPr>
      <w:r w:rsidRPr="004910B6">
        <w:rPr>
          <w:rFonts w:ascii="Times New Roman" w:eastAsia="Times New Roman" w:hAnsi="Times New Roman" w:cs="Arial"/>
          <w:sz w:val="28"/>
          <w:szCs w:val="28"/>
        </w:rPr>
        <w:t xml:space="preserve">- в Федеральном государственном бюджетном образовательном учреждении «Всероссийский детский центр «Орленок» - 42 ребенка (20 – </w:t>
      </w:r>
      <w:proofErr w:type="spellStart"/>
      <w:r w:rsidRPr="004910B6">
        <w:rPr>
          <w:rFonts w:ascii="Times New Roman" w:eastAsia="Times New Roman" w:hAnsi="Times New Roman" w:cs="Arial"/>
          <w:sz w:val="28"/>
          <w:szCs w:val="28"/>
        </w:rPr>
        <w:t>г.Певек</w:t>
      </w:r>
      <w:proofErr w:type="spellEnd"/>
      <w:r w:rsidRPr="004910B6">
        <w:rPr>
          <w:rFonts w:ascii="Times New Roman" w:eastAsia="Times New Roman" w:hAnsi="Times New Roman" w:cs="Arial"/>
          <w:sz w:val="28"/>
          <w:szCs w:val="28"/>
        </w:rPr>
        <w:t xml:space="preserve">, 10 – </w:t>
      </w:r>
      <w:proofErr w:type="spellStart"/>
      <w:r w:rsidRPr="004910B6">
        <w:rPr>
          <w:rFonts w:ascii="Times New Roman" w:eastAsia="Times New Roman" w:hAnsi="Times New Roman" w:cs="Arial"/>
          <w:sz w:val="28"/>
          <w:szCs w:val="28"/>
        </w:rPr>
        <w:t>п.Провидения</w:t>
      </w:r>
      <w:proofErr w:type="spellEnd"/>
      <w:r w:rsidRPr="004910B6">
        <w:rPr>
          <w:rFonts w:ascii="Times New Roman" w:eastAsia="Times New Roman" w:hAnsi="Times New Roman" w:cs="Arial"/>
          <w:sz w:val="28"/>
          <w:szCs w:val="28"/>
        </w:rPr>
        <w:t xml:space="preserve">, 10 – </w:t>
      </w:r>
      <w:proofErr w:type="spellStart"/>
      <w:r w:rsidRPr="004910B6">
        <w:rPr>
          <w:rFonts w:ascii="Times New Roman" w:eastAsia="Times New Roman" w:hAnsi="Times New Roman" w:cs="Arial"/>
          <w:sz w:val="28"/>
          <w:szCs w:val="28"/>
        </w:rPr>
        <w:t>г.Билибино</w:t>
      </w:r>
      <w:proofErr w:type="spellEnd"/>
      <w:r w:rsidRPr="004910B6">
        <w:rPr>
          <w:rFonts w:ascii="Times New Roman" w:eastAsia="Times New Roman" w:hAnsi="Times New Roman" w:cs="Arial"/>
          <w:sz w:val="28"/>
          <w:szCs w:val="28"/>
        </w:rPr>
        <w:t xml:space="preserve">, 2 – </w:t>
      </w:r>
      <w:proofErr w:type="spellStart"/>
      <w:r w:rsidRPr="004910B6">
        <w:rPr>
          <w:rFonts w:ascii="Times New Roman" w:eastAsia="Times New Roman" w:hAnsi="Times New Roman" w:cs="Arial"/>
          <w:sz w:val="28"/>
          <w:szCs w:val="28"/>
        </w:rPr>
        <w:t>с.Илирней</w:t>
      </w:r>
      <w:proofErr w:type="spellEnd"/>
      <w:r w:rsidRPr="004910B6">
        <w:rPr>
          <w:rFonts w:ascii="Times New Roman" w:eastAsia="Times New Roman" w:hAnsi="Times New Roman" w:cs="Arial"/>
          <w:sz w:val="28"/>
          <w:szCs w:val="28"/>
        </w:rPr>
        <w:t>);</w:t>
      </w:r>
    </w:p>
    <w:p w:rsidR="004910B6" w:rsidRPr="004910B6" w:rsidRDefault="004910B6" w:rsidP="004910B6">
      <w:pPr>
        <w:spacing w:after="0"/>
        <w:ind w:firstLine="851"/>
        <w:jc w:val="both"/>
        <w:rPr>
          <w:rFonts w:ascii="Times New Roman" w:eastAsia="Times New Roman" w:hAnsi="Times New Roman" w:cs="Arial"/>
          <w:sz w:val="28"/>
          <w:szCs w:val="28"/>
        </w:rPr>
      </w:pPr>
      <w:r w:rsidRPr="004910B6">
        <w:rPr>
          <w:rFonts w:ascii="Times New Roman" w:eastAsia="Times New Roman" w:hAnsi="Times New Roman" w:cs="Arial"/>
          <w:sz w:val="28"/>
          <w:szCs w:val="28"/>
        </w:rPr>
        <w:t xml:space="preserve">- в Федеральном государственном бюджетном образовательном учреждении «Всероссийский детский центр «Смена» - 46 детей (26- г. Анадырь, 10 – с. Лаврентия, 7 – </w:t>
      </w:r>
      <w:proofErr w:type="spellStart"/>
      <w:r w:rsidRPr="004910B6">
        <w:rPr>
          <w:rFonts w:ascii="Times New Roman" w:eastAsia="Times New Roman" w:hAnsi="Times New Roman" w:cs="Arial"/>
          <w:sz w:val="28"/>
          <w:szCs w:val="28"/>
        </w:rPr>
        <w:t>п.Провидения</w:t>
      </w:r>
      <w:proofErr w:type="spellEnd"/>
      <w:r w:rsidRPr="004910B6">
        <w:rPr>
          <w:rFonts w:ascii="Times New Roman" w:eastAsia="Times New Roman" w:hAnsi="Times New Roman" w:cs="Arial"/>
          <w:sz w:val="28"/>
          <w:szCs w:val="28"/>
        </w:rPr>
        <w:t>, 3 - с. Новое Чаплино);</w:t>
      </w:r>
    </w:p>
    <w:p w:rsidR="004910B6" w:rsidRPr="004910B6" w:rsidRDefault="004910B6" w:rsidP="004910B6">
      <w:pPr>
        <w:spacing w:after="0"/>
        <w:ind w:firstLine="851"/>
        <w:jc w:val="both"/>
        <w:rPr>
          <w:rFonts w:ascii="Times New Roman" w:eastAsia="Times New Roman" w:hAnsi="Times New Roman" w:cs="Arial"/>
          <w:sz w:val="28"/>
          <w:szCs w:val="28"/>
        </w:rPr>
      </w:pPr>
      <w:r w:rsidRPr="004910B6">
        <w:rPr>
          <w:rFonts w:ascii="Times New Roman" w:eastAsia="Times New Roman" w:hAnsi="Times New Roman" w:cs="Arial"/>
          <w:sz w:val="28"/>
          <w:szCs w:val="28"/>
        </w:rPr>
        <w:t xml:space="preserve">- в Международном детском центре «Артек» - 24 ребенка (13 – </w:t>
      </w:r>
      <w:proofErr w:type="spellStart"/>
      <w:r w:rsidRPr="004910B6">
        <w:rPr>
          <w:rFonts w:ascii="Times New Roman" w:eastAsia="Times New Roman" w:hAnsi="Times New Roman" w:cs="Arial"/>
          <w:sz w:val="28"/>
          <w:szCs w:val="28"/>
        </w:rPr>
        <w:t>г.Анадырь</w:t>
      </w:r>
      <w:proofErr w:type="spellEnd"/>
      <w:r w:rsidRPr="004910B6">
        <w:rPr>
          <w:rFonts w:ascii="Times New Roman" w:eastAsia="Times New Roman" w:hAnsi="Times New Roman" w:cs="Arial"/>
          <w:sz w:val="28"/>
          <w:szCs w:val="28"/>
        </w:rPr>
        <w:t xml:space="preserve">, 6 - </w:t>
      </w:r>
      <w:proofErr w:type="spellStart"/>
      <w:r w:rsidRPr="004910B6">
        <w:rPr>
          <w:rFonts w:ascii="Times New Roman" w:eastAsia="Times New Roman" w:hAnsi="Times New Roman" w:cs="Arial"/>
          <w:sz w:val="28"/>
          <w:szCs w:val="28"/>
        </w:rPr>
        <w:t>с.Илирней</w:t>
      </w:r>
      <w:proofErr w:type="spellEnd"/>
      <w:r w:rsidRPr="004910B6">
        <w:rPr>
          <w:rFonts w:ascii="Times New Roman" w:eastAsia="Times New Roman" w:hAnsi="Times New Roman" w:cs="Arial"/>
          <w:sz w:val="28"/>
          <w:szCs w:val="28"/>
        </w:rPr>
        <w:t xml:space="preserve">, 4 – </w:t>
      </w:r>
      <w:proofErr w:type="spellStart"/>
      <w:r w:rsidRPr="004910B6">
        <w:rPr>
          <w:rFonts w:ascii="Times New Roman" w:eastAsia="Times New Roman" w:hAnsi="Times New Roman" w:cs="Arial"/>
          <w:sz w:val="28"/>
          <w:szCs w:val="28"/>
        </w:rPr>
        <w:t>с.Кепервеем</w:t>
      </w:r>
      <w:proofErr w:type="spellEnd"/>
      <w:r w:rsidRPr="004910B6">
        <w:rPr>
          <w:rFonts w:ascii="Times New Roman" w:eastAsia="Times New Roman" w:hAnsi="Times New Roman" w:cs="Arial"/>
          <w:sz w:val="28"/>
          <w:szCs w:val="28"/>
        </w:rPr>
        <w:t xml:space="preserve">, 1 - </w:t>
      </w:r>
      <w:proofErr w:type="spellStart"/>
      <w:r w:rsidRPr="004910B6">
        <w:rPr>
          <w:rFonts w:ascii="Times New Roman" w:eastAsia="Times New Roman" w:hAnsi="Times New Roman" w:cs="Arial"/>
          <w:sz w:val="28"/>
          <w:szCs w:val="28"/>
        </w:rPr>
        <w:t>п.Эгвекинот</w:t>
      </w:r>
      <w:proofErr w:type="spellEnd"/>
      <w:r w:rsidRPr="004910B6">
        <w:rPr>
          <w:rFonts w:ascii="Times New Roman" w:eastAsia="Times New Roman" w:hAnsi="Times New Roman" w:cs="Arial"/>
          <w:sz w:val="28"/>
          <w:szCs w:val="28"/>
        </w:rPr>
        <w:t>).</w:t>
      </w:r>
    </w:p>
    <w:p w:rsidR="004910B6" w:rsidRPr="004910B6" w:rsidRDefault="004910B6" w:rsidP="004910B6">
      <w:pPr>
        <w:spacing w:after="0"/>
        <w:ind w:firstLine="851"/>
        <w:jc w:val="both"/>
        <w:rPr>
          <w:rFonts w:ascii="Times New Roman" w:eastAsia="Times New Roman" w:hAnsi="Times New Roman" w:cs="Arial"/>
          <w:sz w:val="28"/>
          <w:szCs w:val="28"/>
        </w:rPr>
      </w:pPr>
      <w:r w:rsidRPr="004910B6">
        <w:rPr>
          <w:rFonts w:ascii="Times New Roman" w:eastAsia="Times New Roman" w:hAnsi="Times New Roman" w:cs="Arial"/>
          <w:sz w:val="28"/>
          <w:szCs w:val="28"/>
        </w:rPr>
        <w:t>В других лагерях, группы детей в которые формировались муниципальными органами, осуществляющими управление в сфере образования совместно с муниципальными общеобразовательными организациями и учреждениями здравоохранения, отдохнуло 212 детей и подростков:</w:t>
      </w:r>
    </w:p>
    <w:p w:rsidR="004910B6" w:rsidRPr="004910B6" w:rsidRDefault="004910B6" w:rsidP="004910B6">
      <w:pPr>
        <w:spacing w:after="0"/>
        <w:ind w:firstLine="851"/>
        <w:jc w:val="both"/>
        <w:rPr>
          <w:rFonts w:ascii="Times New Roman" w:eastAsia="Times New Roman" w:hAnsi="Times New Roman" w:cs="Arial"/>
          <w:sz w:val="28"/>
          <w:szCs w:val="28"/>
        </w:rPr>
      </w:pPr>
      <w:r w:rsidRPr="004910B6">
        <w:rPr>
          <w:rFonts w:ascii="Times New Roman" w:eastAsia="Times New Roman" w:hAnsi="Times New Roman" w:cs="Arial"/>
          <w:sz w:val="28"/>
          <w:szCs w:val="28"/>
        </w:rPr>
        <w:t xml:space="preserve">- в детском пульмонологическом санаторий «Отрадное» Минздрава России г. Светлогорск, Калининградской области – 80 детей (10 - </w:t>
      </w:r>
      <w:proofErr w:type="spellStart"/>
      <w:r w:rsidRPr="004910B6">
        <w:rPr>
          <w:rFonts w:ascii="Times New Roman" w:eastAsia="Times New Roman" w:hAnsi="Times New Roman" w:cs="Arial"/>
          <w:sz w:val="28"/>
          <w:szCs w:val="28"/>
        </w:rPr>
        <w:t>с.Рыркайпий</w:t>
      </w:r>
      <w:proofErr w:type="spellEnd"/>
      <w:r w:rsidRPr="004910B6">
        <w:rPr>
          <w:rFonts w:ascii="Times New Roman" w:eastAsia="Times New Roman" w:hAnsi="Times New Roman" w:cs="Arial"/>
          <w:sz w:val="28"/>
          <w:szCs w:val="28"/>
        </w:rPr>
        <w:t xml:space="preserve">, 10 - </w:t>
      </w:r>
      <w:proofErr w:type="spellStart"/>
      <w:r w:rsidRPr="004910B6">
        <w:rPr>
          <w:rFonts w:ascii="Times New Roman" w:eastAsia="Times New Roman" w:hAnsi="Times New Roman" w:cs="Arial"/>
          <w:sz w:val="28"/>
          <w:szCs w:val="28"/>
        </w:rPr>
        <w:t>с.Нешкан</w:t>
      </w:r>
      <w:proofErr w:type="spellEnd"/>
      <w:r w:rsidRPr="004910B6">
        <w:rPr>
          <w:rFonts w:ascii="Times New Roman" w:eastAsia="Times New Roman" w:hAnsi="Times New Roman" w:cs="Arial"/>
          <w:sz w:val="28"/>
          <w:szCs w:val="28"/>
        </w:rPr>
        <w:t xml:space="preserve">, 10 - </w:t>
      </w:r>
      <w:proofErr w:type="spellStart"/>
      <w:r w:rsidRPr="004910B6">
        <w:rPr>
          <w:rFonts w:ascii="Times New Roman" w:eastAsia="Times New Roman" w:hAnsi="Times New Roman" w:cs="Arial"/>
          <w:sz w:val="28"/>
          <w:szCs w:val="28"/>
        </w:rPr>
        <w:t>с.Уэлен</w:t>
      </w:r>
      <w:proofErr w:type="spellEnd"/>
      <w:r w:rsidRPr="004910B6">
        <w:rPr>
          <w:rFonts w:ascii="Times New Roman" w:eastAsia="Times New Roman" w:hAnsi="Times New Roman" w:cs="Arial"/>
          <w:sz w:val="28"/>
          <w:szCs w:val="28"/>
        </w:rPr>
        <w:t xml:space="preserve">, 10 - </w:t>
      </w:r>
      <w:proofErr w:type="spellStart"/>
      <w:r w:rsidRPr="004910B6">
        <w:rPr>
          <w:rFonts w:ascii="Times New Roman" w:eastAsia="Times New Roman" w:hAnsi="Times New Roman" w:cs="Arial"/>
          <w:sz w:val="28"/>
          <w:szCs w:val="28"/>
        </w:rPr>
        <w:t>с.Сиреники</w:t>
      </w:r>
      <w:proofErr w:type="spellEnd"/>
      <w:r w:rsidRPr="004910B6">
        <w:rPr>
          <w:rFonts w:ascii="Times New Roman" w:eastAsia="Times New Roman" w:hAnsi="Times New Roman" w:cs="Arial"/>
          <w:sz w:val="28"/>
          <w:szCs w:val="28"/>
        </w:rPr>
        <w:t xml:space="preserve">, 10 – </w:t>
      </w:r>
      <w:proofErr w:type="spellStart"/>
      <w:r w:rsidRPr="004910B6">
        <w:rPr>
          <w:rFonts w:ascii="Times New Roman" w:eastAsia="Times New Roman" w:hAnsi="Times New Roman" w:cs="Arial"/>
          <w:sz w:val="28"/>
          <w:szCs w:val="28"/>
        </w:rPr>
        <w:t>с.Нунлигран</w:t>
      </w:r>
      <w:proofErr w:type="spellEnd"/>
      <w:r w:rsidRPr="004910B6">
        <w:rPr>
          <w:rFonts w:ascii="Times New Roman" w:eastAsia="Times New Roman" w:hAnsi="Times New Roman" w:cs="Arial"/>
          <w:sz w:val="28"/>
          <w:szCs w:val="28"/>
        </w:rPr>
        <w:t xml:space="preserve">, 10 - </w:t>
      </w:r>
      <w:proofErr w:type="spellStart"/>
      <w:r w:rsidRPr="004910B6">
        <w:rPr>
          <w:rFonts w:ascii="Times New Roman" w:eastAsia="Times New Roman" w:hAnsi="Times New Roman" w:cs="Arial"/>
          <w:sz w:val="28"/>
          <w:szCs w:val="28"/>
        </w:rPr>
        <w:t>с.Рыткучи</w:t>
      </w:r>
      <w:proofErr w:type="spellEnd"/>
      <w:r w:rsidRPr="004910B6">
        <w:rPr>
          <w:rFonts w:ascii="Times New Roman" w:eastAsia="Times New Roman" w:hAnsi="Times New Roman" w:cs="Arial"/>
          <w:sz w:val="28"/>
          <w:szCs w:val="28"/>
        </w:rPr>
        <w:t xml:space="preserve">, 7 - </w:t>
      </w:r>
      <w:proofErr w:type="spellStart"/>
      <w:r w:rsidRPr="004910B6">
        <w:rPr>
          <w:rFonts w:ascii="Times New Roman" w:eastAsia="Times New Roman" w:hAnsi="Times New Roman" w:cs="Arial"/>
          <w:sz w:val="28"/>
          <w:szCs w:val="28"/>
        </w:rPr>
        <w:t>с.Уэлькаль</w:t>
      </w:r>
      <w:proofErr w:type="spellEnd"/>
      <w:r w:rsidRPr="004910B6">
        <w:rPr>
          <w:rFonts w:ascii="Times New Roman" w:eastAsia="Times New Roman" w:hAnsi="Times New Roman" w:cs="Arial"/>
          <w:sz w:val="28"/>
          <w:szCs w:val="28"/>
        </w:rPr>
        <w:t xml:space="preserve">, 4 - </w:t>
      </w:r>
      <w:proofErr w:type="spellStart"/>
      <w:r w:rsidRPr="004910B6">
        <w:rPr>
          <w:rFonts w:ascii="Times New Roman" w:eastAsia="Times New Roman" w:hAnsi="Times New Roman" w:cs="Arial"/>
          <w:sz w:val="28"/>
          <w:szCs w:val="28"/>
        </w:rPr>
        <w:t>с.Ванкарем</w:t>
      </w:r>
      <w:proofErr w:type="spellEnd"/>
      <w:r w:rsidRPr="004910B6">
        <w:rPr>
          <w:rFonts w:ascii="Times New Roman" w:eastAsia="Times New Roman" w:hAnsi="Times New Roman" w:cs="Arial"/>
          <w:sz w:val="28"/>
          <w:szCs w:val="28"/>
        </w:rPr>
        <w:t xml:space="preserve">, 3 - </w:t>
      </w:r>
      <w:proofErr w:type="spellStart"/>
      <w:r w:rsidRPr="004910B6">
        <w:rPr>
          <w:rFonts w:ascii="Times New Roman" w:eastAsia="Times New Roman" w:hAnsi="Times New Roman" w:cs="Arial"/>
          <w:sz w:val="28"/>
          <w:szCs w:val="28"/>
        </w:rPr>
        <w:t>с.Конергино</w:t>
      </w:r>
      <w:proofErr w:type="spellEnd"/>
      <w:r w:rsidRPr="004910B6">
        <w:rPr>
          <w:rFonts w:ascii="Times New Roman" w:eastAsia="Times New Roman" w:hAnsi="Times New Roman" w:cs="Arial"/>
          <w:sz w:val="28"/>
          <w:szCs w:val="28"/>
        </w:rPr>
        <w:t xml:space="preserve">, 3 - </w:t>
      </w:r>
      <w:proofErr w:type="spellStart"/>
      <w:r w:rsidRPr="004910B6">
        <w:rPr>
          <w:rFonts w:ascii="Times New Roman" w:eastAsia="Times New Roman" w:hAnsi="Times New Roman" w:cs="Arial"/>
          <w:sz w:val="28"/>
          <w:szCs w:val="28"/>
        </w:rPr>
        <w:t>с.Нутэпэльмен</w:t>
      </w:r>
      <w:proofErr w:type="spellEnd"/>
      <w:r w:rsidRPr="004910B6">
        <w:rPr>
          <w:rFonts w:ascii="Times New Roman" w:eastAsia="Times New Roman" w:hAnsi="Times New Roman" w:cs="Arial"/>
          <w:sz w:val="28"/>
          <w:szCs w:val="28"/>
        </w:rPr>
        <w:t xml:space="preserve">, 2 - </w:t>
      </w:r>
      <w:proofErr w:type="spellStart"/>
      <w:r w:rsidRPr="004910B6">
        <w:rPr>
          <w:rFonts w:ascii="Times New Roman" w:eastAsia="Times New Roman" w:hAnsi="Times New Roman" w:cs="Arial"/>
          <w:sz w:val="28"/>
          <w:szCs w:val="28"/>
        </w:rPr>
        <w:t>г.Анадырь</w:t>
      </w:r>
      <w:proofErr w:type="spellEnd"/>
      <w:r w:rsidRPr="004910B6">
        <w:rPr>
          <w:rFonts w:ascii="Times New Roman" w:eastAsia="Times New Roman" w:hAnsi="Times New Roman" w:cs="Arial"/>
          <w:sz w:val="28"/>
          <w:szCs w:val="28"/>
        </w:rPr>
        <w:t xml:space="preserve">, 1 - </w:t>
      </w:r>
      <w:proofErr w:type="spellStart"/>
      <w:r w:rsidRPr="004910B6">
        <w:rPr>
          <w:rFonts w:ascii="Times New Roman" w:eastAsia="Times New Roman" w:hAnsi="Times New Roman" w:cs="Arial"/>
          <w:sz w:val="28"/>
          <w:szCs w:val="28"/>
        </w:rPr>
        <w:t>с.Биллингс</w:t>
      </w:r>
      <w:proofErr w:type="spellEnd"/>
      <w:r w:rsidRPr="004910B6">
        <w:rPr>
          <w:rFonts w:ascii="Times New Roman" w:eastAsia="Times New Roman" w:hAnsi="Times New Roman" w:cs="Arial"/>
          <w:sz w:val="28"/>
          <w:szCs w:val="28"/>
        </w:rPr>
        <w:t>);</w:t>
      </w:r>
    </w:p>
    <w:p w:rsidR="004910B6" w:rsidRPr="004910B6" w:rsidRDefault="004910B6" w:rsidP="004910B6">
      <w:pPr>
        <w:spacing w:after="0"/>
        <w:ind w:firstLine="851"/>
        <w:jc w:val="both"/>
        <w:rPr>
          <w:rFonts w:ascii="Times New Roman" w:eastAsia="Times New Roman" w:hAnsi="Times New Roman" w:cs="Arial"/>
          <w:sz w:val="28"/>
          <w:szCs w:val="28"/>
        </w:rPr>
      </w:pPr>
      <w:r w:rsidRPr="004910B6">
        <w:rPr>
          <w:rFonts w:ascii="Times New Roman" w:eastAsia="Times New Roman" w:hAnsi="Times New Roman" w:cs="Arial"/>
          <w:sz w:val="28"/>
          <w:szCs w:val="28"/>
        </w:rPr>
        <w:t xml:space="preserve">- в Муниципальном автономном учреждении городского округа Королёв Московской области «Оздоровительно-образовательный центр «Родник» - 81 ребенок (32 – </w:t>
      </w:r>
      <w:proofErr w:type="spellStart"/>
      <w:r w:rsidRPr="004910B6">
        <w:rPr>
          <w:rFonts w:ascii="Times New Roman" w:eastAsia="Times New Roman" w:hAnsi="Times New Roman" w:cs="Arial"/>
          <w:sz w:val="28"/>
          <w:szCs w:val="28"/>
        </w:rPr>
        <w:t>г.Анадырь</w:t>
      </w:r>
      <w:proofErr w:type="spellEnd"/>
      <w:r w:rsidRPr="004910B6">
        <w:rPr>
          <w:rFonts w:ascii="Times New Roman" w:eastAsia="Times New Roman" w:hAnsi="Times New Roman" w:cs="Arial"/>
          <w:sz w:val="28"/>
          <w:szCs w:val="28"/>
        </w:rPr>
        <w:t xml:space="preserve"> (30 - </w:t>
      </w:r>
      <w:proofErr w:type="spellStart"/>
      <w:r w:rsidRPr="004910B6">
        <w:rPr>
          <w:rFonts w:ascii="Times New Roman" w:eastAsia="Times New Roman" w:hAnsi="Times New Roman" w:cs="Arial"/>
          <w:sz w:val="28"/>
          <w:szCs w:val="28"/>
        </w:rPr>
        <w:t>воспитаники</w:t>
      </w:r>
      <w:proofErr w:type="spellEnd"/>
      <w:r w:rsidRPr="004910B6">
        <w:rPr>
          <w:rFonts w:ascii="Times New Roman" w:eastAsia="Times New Roman" w:hAnsi="Times New Roman" w:cs="Arial"/>
          <w:sz w:val="28"/>
          <w:szCs w:val="28"/>
        </w:rPr>
        <w:t xml:space="preserve"> Чукотского социально-реабилитационного центра для несовершеннолетних), 10 - </w:t>
      </w:r>
      <w:proofErr w:type="spellStart"/>
      <w:r w:rsidRPr="004910B6">
        <w:rPr>
          <w:rFonts w:ascii="Times New Roman" w:eastAsia="Times New Roman" w:hAnsi="Times New Roman" w:cs="Arial"/>
          <w:sz w:val="28"/>
          <w:szCs w:val="28"/>
        </w:rPr>
        <w:t>с.Энурмино</w:t>
      </w:r>
      <w:proofErr w:type="spellEnd"/>
      <w:r w:rsidRPr="004910B6">
        <w:rPr>
          <w:rFonts w:ascii="Times New Roman" w:eastAsia="Times New Roman" w:hAnsi="Times New Roman" w:cs="Arial"/>
          <w:sz w:val="28"/>
          <w:szCs w:val="28"/>
        </w:rPr>
        <w:t xml:space="preserve">, 10 - с. </w:t>
      </w:r>
      <w:proofErr w:type="spellStart"/>
      <w:r w:rsidRPr="004910B6">
        <w:rPr>
          <w:rFonts w:ascii="Times New Roman" w:eastAsia="Times New Roman" w:hAnsi="Times New Roman" w:cs="Arial"/>
          <w:sz w:val="28"/>
          <w:szCs w:val="28"/>
        </w:rPr>
        <w:t>Энмелен</w:t>
      </w:r>
      <w:proofErr w:type="spellEnd"/>
      <w:r w:rsidRPr="004910B6">
        <w:rPr>
          <w:rFonts w:ascii="Times New Roman" w:eastAsia="Times New Roman" w:hAnsi="Times New Roman" w:cs="Arial"/>
          <w:sz w:val="28"/>
          <w:szCs w:val="28"/>
        </w:rPr>
        <w:t xml:space="preserve">, 9 - </w:t>
      </w:r>
      <w:proofErr w:type="spellStart"/>
      <w:r w:rsidRPr="004910B6">
        <w:rPr>
          <w:rFonts w:ascii="Times New Roman" w:eastAsia="Times New Roman" w:hAnsi="Times New Roman" w:cs="Arial"/>
          <w:sz w:val="28"/>
          <w:szCs w:val="28"/>
        </w:rPr>
        <w:t>с.Новое</w:t>
      </w:r>
      <w:proofErr w:type="spellEnd"/>
      <w:r w:rsidRPr="004910B6">
        <w:rPr>
          <w:rFonts w:ascii="Times New Roman" w:eastAsia="Times New Roman" w:hAnsi="Times New Roman" w:cs="Arial"/>
          <w:sz w:val="28"/>
          <w:szCs w:val="28"/>
        </w:rPr>
        <w:t xml:space="preserve"> Чаплино, 6- </w:t>
      </w:r>
      <w:proofErr w:type="spellStart"/>
      <w:r w:rsidRPr="004910B6">
        <w:rPr>
          <w:rFonts w:ascii="Times New Roman" w:eastAsia="Times New Roman" w:hAnsi="Times New Roman" w:cs="Arial"/>
          <w:sz w:val="28"/>
          <w:szCs w:val="28"/>
        </w:rPr>
        <w:t>с.Илирней</w:t>
      </w:r>
      <w:proofErr w:type="spellEnd"/>
      <w:r w:rsidRPr="004910B6">
        <w:rPr>
          <w:rFonts w:ascii="Times New Roman" w:eastAsia="Times New Roman" w:hAnsi="Times New Roman" w:cs="Arial"/>
          <w:sz w:val="28"/>
          <w:szCs w:val="28"/>
        </w:rPr>
        <w:t xml:space="preserve">, 6 - </w:t>
      </w:r>
      <w:proofErr w:type="spellStart"/>
      <w:r w:rsidRPr="004910B6">
        <w:rPr>
          <w:rFonts w:ascii="Times New Roman" w:eastAsia="Times New Roman" w:hAnsi="Times New Roman" w:cs="Arial"/>
          <w:sz w:val="28"/>
          <w:szCs w:val="28"/>
        </w:rPr>
        <w:t>с.Островное</w:t>
      </w:r>
      <w:proofErr w:type="spellEnd"/>
      <w:r w:rsidRPr="004910B6">
        <w:rPr>
          <w:rFonts w:ascii="Times New Roman" w:eastAsia="Times New Roman" w:hAnsi="Times New Roman" w:cs="Arial"/>
          <w:sz w:val="28"/>
          <w:szCs w:val="28"/>
        </w:rPr>
        <w:t xml:space="preserve">, 4 - </w:t>
      </w:r>
      <w:proofErr w:type="spellStart"/>
      <w:r w:rsidRPr="004910B6">
        <w:rPr>
          <w:rFonts w:ascii="Times New Roman" w:eastAsia="Times New Roman" w:hAnsi="Times New Roman" w:cs="Arial"/>
          <w:sz w:val="28"/>
          <w:szCs w:val="28"/>
        </w:rPr>
        <w:t>с.Хатырка</w:t>
      </w:r>
      <w:proofErr w:type="spellEnd"/>
      <w:r w:rsidRPr="004910B6">
        <w:rPr>
          <w:rFonts w:ascii="Times New Roman" w:eastAsia="Times New Roman" w:hAnsi="Times New Roman" w:cs="Arial"/>
          <w:sz w:val="28"/>
          <w:szCs w:val="28"/>
        </w:rPr>
        <w:t xml:space="preserve">, 4 - с. </w:t>
      </w:r>
      <w:proofErr w:type="spellStart"/>
      <w:r w:rsidRPr="004910B6">
        <w:rPr>
          <w:rFonts w:ascii="Times New Roman" w:eastAsia="Times New Roman" w:hAnsi="Times New Roman" w:cs="Arial"/>
          <w:sz w:val="28"/>
          <w:szCs w:val="28"/>
        </w:rPr>
        <w:t>Анюйск</w:t>
      </w:r>
      <w:proofErr w:type="spellEnd"/>
      <w:r w:rsidRPr="004910B6">
        <w:rPr>
          <w:rFonts w:ascii="Times New Roman" w:eastAsia="Times New Roman" w:hAnsi="Times New Roman" w:cs="Arial"/>
          <w:sz w:val="28"/>
          <w:szCs w:val="28"/>
        </w:rPr>
        <w:t>);</w:t>
      </w:r>
    </w:p>
    <w:p w:rsidR="004910B6" w:rsidRPr="004910B6" w:rsidRDefault="004910B6" w:rsidP="004910B6">
      <w:pPr>
        <w:spacing w:after="0"/>
        <w:ind w:firstLine="851"/>
        <w:jc w:val="both"/>
        <w:rPr>
          <w:rFonts w:ascii="Times New Roman" w:eastAsia="Times New Roman" w:hAnsi="Times New Roman" w:cs="Arial"/>
          <w:sz w:val="28"/>
          <w:szCs w:val="28"/>
        </w:rPr>
      </w:pPr>
      <w:r w:rsidRPr="004910B6">
        <w:rPr>
          <w:rFonts w:ascii="Times New Roman" w:eastAsia="Times New Roman" w:hAnsi="Times New Roman" w:cs="Arial"/>
          <w:sz w:val="28"/>
          <w:szCs w:val="28"/>
        </w:rPr>
        <w:t>- в оздоровительно-образовательном комплексе «</w:t>
      </w:r>
      <w:proofErr w:type="spellStart"/>
      <w:r w:rsidRPr="004910B6">
        <w:rPr>
          <w:rFonts w:ascii="Times New Roman" w:eastAsia="Times New Roman" w:hAnsi="Times New Roman" w:cs="Arial"/>
          <w:sz w:val="28"/>
          <w:szCs w:val="28"/>
        </w:rPr>
        <w:t>Байтик</w:t>
      </w:r>
      <w:proofErr w:type="spellEnd"/>
      <w:r w:rsidRPr="004910B6">
        <w:rPr>
          <w:rFonts w:ascii="Times New Roman" w:eastAsia="Times New Roman" w:hAnsi="Times New Roman" w:cs="Arial"/>
          <w:sz w:val="28"/>
          <w:szCs w:val="28"/>
        </w:rPr>
        <w:t xml:space="preserve">» в г. Казань Республики Татарстан - 46 детей (10 - с. </w:t>
      </w:r>
      <w:proofErr w:type="spellStart"/>
      <w:r w:rsidRPr="004910B6">
        <w:rPr>
          <w:rFonts w:ascii="Times New Roman" w:eastAsia="Times New Roman" w:hAnsi="Times New Roman" w:cs="Arial"/>
          <w:sz w:val="28"/>
          <w:szCs w:val="28"/>
        </w:rPr>
        <w:t>Марково</w:t>
      </w:r>
      <w:proofErr w:type="spellEnd"/>
      <w:r w:rsidRPr="004910B6">
        <w:rPr>
          <w:rFonts w:ascii="Times New Roman" w:eastAsia="Times New Roman" w:hAnsi="Times New Roman" w:cs="Arial"/>
          <w:sz w:val="28"/>
          <w:szCs w:val="28"/>
        </w:rPr>
        <w:t xml:space="preserve">, 10 - </w:t>
      </w:r>
      <w:proofErr w:type="spellStart"/>
      <w:r w:rsidRPr="004910B6">
        <w:rPr>
          <w:rFonts w:ascii="Times New Roman" w:eastAsia="Times New Roman" w:hAnsi="Times New Roman" w:cs="Arial"/>
          <w:sz w:val="28"/>
          <w:szCs w:val="28"/>
        </w:rPr>
        <w:t>с.Канчалан</w:t>
      </w:r>
      <w:proofErr w:type="spellEnd"/>
      <w:r w:rsidRPr="004910B6">
        <w:rPr>
          <w:rFonts w:ascii="Times New Roman" w:eastAsia="Times New Roman" w:hAnsi="Times New Roman" w:cs="Arial"/>
          <w:sz w:val="28"/>
          <w:szCs w:val="28"/>
        </w:rPr>
        <w:t xml:space="preserve">, 10 - с. </w:t>
      </w:r>
      <w:proofErr w:type="spellStart"/>
      <w:r w:rsidRPr="004910B6">
        <w:rPr>
          <w:rFonts w:ascii="Times New Roman" w:eastAsia="Times New Roman" w:hAnsi="Times New Roman" w:cs="Arial"/>
          <w:sz w:val="28"/>
          <w:szCs w:val="28"/>
        </w:rPr>
        <w:t>Янракыннот</w:t>
      </w:r>
      <w:proofErr w:type="spellEnd"/>
      <w:r w:rsidRPr="004910B6">
        <w:rPr>
          <w:rFonts w:ascii="Times New Roman" w:eastAsia="Times New Roman" w:hAnsi="Times New Roman" w:cs="Arial"/>
          <w:sz w:val="28"/>
          <w:szCs w:val="28"/>
        </w:rPr>
        <w:t xml:space="preserve">, 5 - </w:t>
      </w:r>
      <w:proofErr w:type="spellStart"/>
      <w:r w:rsidRPr="004910B6">
        <w:rPr>
          <w:rFonts w:ascii="Times New Roman" w:eastAsia="Times New Roman" w:hAnsi="Times New Roman" w:cs="Arial"/>
          <w:sz w:val="28"/>
          <w:szCs w:val="28"/>
        </w:rPr>
        <w:t>с.Ваеги</w:t>
      </w:r>
      <w:proofErr w:type="spellEnd"/>
      <w:r w:rsidRPr="004910B6">
        <w:rPr>
          <w:rFonts w:ascii="Times New Roman" w:eastAsia="Times New Roman" w:hAnsi="Times New Roman" w:cs="Arial"/>
          <w:sz w:val="28"/>
          <w:szCs w:val="28"/>
        </w:rPr>
        <w:t xml:space="preserve">, 5 - </w:t>
      </w:r>
      <w:proofErr w:type="spellStart"/>
      <w:r w:rsidRPr="004910B6">
        <w:rPr>
          <w:rFonts w:ascii="Times New Roman" w:eastAsia="Times New Roman" w:hAnsi="Times New Roman" w:cs="Arial"/>
          <w:sz w:val="28"/>
          <w:szCs w:val="28"/>
        </w:rPr>
        <w:t>с.Амгуэма</w:t>
      </w:r>
      <w:proofErr w:type="spellEnd"/>
      <w:r w:rsidRPr="004910B6">
        <w:rPr>
          <w:rFonts w:ascii="Times New Roman" w:eastAsia="Times New Roman" w:hAnsi="Times New Roman" w:cs="Arial"/>
          <w:sz w:val="28"/>
          <w:szCs w:val="28"/>
        </w:rPr>
        <w:t xml:space="preserve">, 5 - с. </w:t>
      </w:r>
      <w:proofErr w:type="spellStart"/>
      <w:r w:rsidRPr="004910B6">
        <w:rPr>
          <w:rFonts w:ascii="Times New Roman" w:eastAsia="Times New Roman" w:hAnsi="Times New Roman" w:cs="Arial"/>
          <w:sz w:val="28"/>
          <w:szCs w:val="28"/>
        </w:rPr>
        <w:t>Усть</w:t>
      </w:r>
      <w:proofErr w:type="spellEnd"/>
      <w:r w:rsidRPr="004910B6">
        <w:rPr>
          <w:rFonts w:ascii="Times New Roman" w:eastAsia="Times New Roman" w:hAnsi="Times New Roman" w:cs="Arial"/>
          <w:sz w:val="28"/>
          <w:szCs w:val="28"/>
        </w:rPr>
        <w:t xml:space="preserve">-Белая, 1 – </w:t>
      </w:r>
      <w:proofErr w:type="spellStart"/>
      <w:r w:rsidRPr="004910B6">
        <w:rPr>
          <w:rFonts w:ascii="Times New Roman" w:eastAsia="Times New Roman" w:hAnsi="Times New Roman" w:cs="Arial"/>
          <w:sz w:val="28"/>
          <w:szCs w:val="28"/>
        </w:rPr>
        <w:t>г.Анадырь</w:t>
      </w:r>
      <w:proofErr w:type="spellEnd"/>
      <w:r w:rsidRPr="004910B6">
        <w:rPr>
          <w:rFonts w:ascii="Times New Roman" w:eastAsia="Times New Roman" w:hAnsi="Times New Roman" w:cs="Arial"/>
          <w:sz w:val="28"/>
          <w:szCs w:val="28"/>
        </w:rPr>
        <w:t>);</w:t>
      </w:r>
    </w:p>
    <w:p w:rsidR="004910B6" w:rsidRPr="004910B6" w:rsidRDefault="004910B6" w:rsidP="004910B6">
      <w:pPr>
        <w:spacing w:after="0"/>
        <w:ind w:firstLine="851"/>
        <w:jc w:val="both"/>
        <w:rPr>
          <w:rFonts w:ascii="Times New Roman" w:eastAsia="Times New Roman" w:hAnsi="Times New Roman" w:cs="Arial"/>
          <w:sz w:val="28"/>
          <w:szCs w:val="28"/>
        </w:rPr>
      </w:pPr>
      <w:r w:rsidRPr="004910B6">
        <w:rPr>
          <w:rFonts w:ascii="Times New Roman" w:eastAsia="Times New Roman" w:hAnsi="Times New Roman" w:cs="Arial"/>
          <w:sz w:val="28"/>
          <w:szCs w:val="28"/>
        </w:rPr>
        <w:t xml:space="preserve">- в образовательном центре «Сириус» г. Сочи – 5 детей (3 - </w:t>
      </w:r>
      <w:proofErr w:type="spellStart"/>
      <w:r w:rsidRPr="004910B6">
        <w:rPr>
          <w:rFonts w:ascii="Times New Roman" w:eastAsia="Times New Roman" w:hAnsi="Times New Roman" w:cs="Arial"/>
          <w:sz w:val="28"/>
          <w:szCs w:val="28"/>
        </w:rPr>
        <w:t>г.Билибино</w:t>
      </w:r>
      <w:proofErr w:type="spellEnd"/>
      <w:r w:rsidRPr="004910B6">
        <w:rPr>
          <w:rFonts w:ascii="Times New Roman" w:eastAsia="Times New Roman" w:hAnsi="Times New Roman" w:cs="Arial"/>
          <w:sz w:val="28"/>
          <w:szCs w:val="28"/>
        </w:rPr>
        <w:t xml:space="preserve">, 2 – </w:t>
      </w:r>
      <w:proofErr w:type="spellStart"/>
      <w:r w:rsidRPr="004910B6">
        <w:rPr>
          <w:rFonts w:ascii="Times New Roman" w:eastAsia="Times New Roman" w:hAnsi="Times New Roman" w:cs="Arial"/>
          <w:sz w:val="28"/>
          <w:szCs w:val="28"/>
        </w:rPr>
        <w:t>г.Анадырь</w:t>
      </w:r>
      <w:proofErr w:type="spellEnd"/>
      <w:r w:rsidRPr="004910B6">
        <w:rPr>
          <w:rFonts w:ascii="Times New Roman" w:eastAsia="Times New Roman" w:hAnsi="Times New Roman" w:cs="Arial"/>
          <w:sz w:val="28"/>
          <w:szCs w:val="28"/>
        </w:rPr>
        <w:t>).</w:t>
      </w:r>
    </w:p>
    <w:p w:rsidR="004910B6" w:rsidRPr="004910B6" w:rsidRDefault="004910B6" w:rsidP="004910B6">
      <w:pPr>
        <w:spacing w:after="0"/>
        <w:ind w:firstLine="851"/>
        <w:jc w:val="both"/>
        <w:rPr>
          <w:rFonts w:ascii="Times New Roman" w:eastAsia="Times New Roman" w:hAnsi="Times New Roman" w:cs="Arial"/>
          <w:sz w:val="28"/>
          <w:szCs w:val="28"/>
        </w:rPr>
      </w:pPr>
      <w:r w:rsidRPr="004910B6">
        <w:rPr>
          <w:rFonts w:ascii="Times New Roman" w:eastAsia="Times New Roman" w:hAnsi="Times New Roman" w:cs="Arial"/>
          <w:sz w:val="28"/>
          <w:szCs w:val="28"/>
        </w:rPr>
        <w:t>Учитывая особенности организации детского отдыха и оздоровления на территории Чукотского автономного округа, перечень социально значимых рынков</w:t>
      </w:r>
      <w:r w:rsidR="00727041">
        <w:rPr>
          <w:rFonts w:ascii="Times New Roman" w:eastAsia="Times New Roman" w:hAnsi="Times New Roman" w:cs="Arial"/>
          <w:sz w:val="28"/>
          <w:szCs w:val="28"/>
        </w:rPr>
        <w:t xml:space="preserve"> будет</w:t>
      </w:r>
      <w:r w:rsidRPr="004910B6">
        <w:rPr>
          <w:rFonts w:ascii="Times New Roman" w:eastAsia="Times New Roman" w:hAnsi="Times New Roman" w:cs="Arial"/>
          <w:sz w:val="28"/>
          <w:szCs w:val="28"/>
        </w:rPr>
        <w:t xml:space="preserve"> дополнен данным рынком.</w:t>
      </w:r>
    </w:p>
    <w:p w:rsidR="00C41EDD" w:rsidRPr="00A81DAD" w:rsidRDefault="00C41EDD" w:rsidP="003F0943">
      <w:pPr>
        <w:pStyle w:val="ConsPlusNormal"/>
        <w:spacing w:line="276" w:lineRule="auto"/>
        <w:ind w:firstLine="709"/>
        <w:jc w:val="both"/>
        <w:rPr>
          <w:rFonts w:ascii="Times New Roman" w:hAnsi="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698"/>
        <w:gridCol w:w="3121"/>
      </w:tblGrid>
      <w:tr w:rsidR="00A81DAD" w:rsidRPr="00A81DAD" w:rsidTr="003D1C35">
        <w:tc>
          <w:tcPr>
            <w:tcW w:w="5070" w:type="dxa"/>
            <w:tcBorders>
              <w:top w:val="single" w:sz="4" w:space="0" w:color="auto"/>
              <w:left w:val="single" w:sz="4" w:space="0" w:color="auto"/>
              <w:bottom w:val="single" w:sz="4" w:space="0" w:color="auto"/>
              <w:right w:val="single" w:sz="4" w:space="0" w:color="auto"/>
            </w:tcBorders>
          </w:tcPr>
          <w:p w:rsidR="00C41EDD" w:rsidRPr="00A81DAD" w:rsidRDefault="00C41EDD" w:rsidP="003F0943">
            <w:pPr>
              <w:spacing w:after="0"/>
              <w:jc w:val="both"/>
              <w:rPr>
                <w:rFonts w:ascii="Times New Roman" w:eastAsia="Times New Roman" w:hAnsi="Times New Roman" w:cs="Times New Roman"/>
                <w:color w:val="FF0000"/>
                <w:sz w:val="28"/>
                <w:szCs w:val="28"/>
                <w:lang w:eastAsia="ru-RU"/>
              </w:rPr>
            </w:pPr>
          </w:p>
        </w:tc>
        <w:tc>
          <w:tcPr>
            <w:tcW w:w="1698" w:type="dxa"/>
            <w:tcBorders>
              <w:top w:val="single" w:sz="4" w:space="0" w:color="auto"/>
              <w:left w:val="single" w:sz="4" w:space="0" w:color="auto"/>
              <w:bottom w:val="single" w:sz="4" w:space="0" w:color="auto"/>
              <w:right w:val="single" w:sz="4" w:space="0" w:color="auto"/>
            </w:tcBorders>
            <w:hideMark/>
          </w:tcPr>
          <w:p w:rsidR="00C41EDD" w:rsidRPr="00727041" w:rsidRDefault="00C41EDD" w:rsidP="003F0943">
            <w:pPr>
              <w:spacing w:after="0"/>
              <w:jc w:val="center"/>
              <w:rPr>
                <w:rFonts w:ascii="Times New Roman" w:eastAsia="Times New Roman" w:hAnsi="Times New Roman" w:cs="Times New Roman"/>
                <w:sz w:val="28"/>
                <w:szCs w:val="28"/>
                <w:lang w:eastAsia="ru-RU"/>
              </w:rPr>
            </w:pPr>
            <w:r w:rsidRPr="00727041">
              <w:rPr>
                <w:rFonts w:ascii="Times New Roman" w:eastAsia="Times New Roman" w:hAnsi="Times New Roman" w:cs="Times New Roman"/>
                <w:sz w:val="28"/>
                <w:szCs w:val="28"/>
                <w:lang w:eastAsia="ru-RU"/>
              </w:rPr>
              <w:t xml:space="preserve">Всего </w:t>
            </w:r>
          </w:p>
        </w:tc>
        <w:tc>
          <w:tcPr>
            <w:tcW w:w="3121" w:type="dxa"/>
            <w:tcBorders>
              <w:top w:val="single" w:sz="4" w:space="0" w:color="auto"/>
              <w:left w:val="single" w:sz="4" w:space="0" w:color="auto"/>
              <w:bottom w:val="single" w:sz="4" w:space="0" w:color="auto"/>
              <w:right w:val="single" w:sz="4" w:space="0" w:color="auto"/>
            </w:tcBorders>
            <w:hideMark/>
          </w:tcPr>
          <w:p w:rsidR="00C41EDD" w:rsidRPr="00727041" w:rsidRDefault="00C41EDD" w:rsidP="003F0943">
            <w:pPr>
              <w:spacing w:after="0"/>
              <w:jc w:val="center"/>
              <w:rPr>
                <w:rFonts w:ascii="Times New Roman" w:eastAsia="Times New Roman" w:hAnsi="Times New Roman" w:cs="Times New Roman"/>
                <w:sz w:val="28"/>
                <w:szCs w:val="28"/>
                <w:lang w:eastAsia="ru-RU"/>
              </w:rPr>
            </w:pPr>
            <w:r w:rsidRPr="00727041">
              <w:rPr>
                <w:rFonts w:ascii="Times New Roman" w:eastAsia="Times New Roman" w:hAnsi="Times New Roman" w:cs="Times New Roman"/>
                <w:sz w:val="28"/>
                <w:szCs w:val="28"/>
                <w:lang w:eastAsia="ru-RU"/>
              </w:rPr>
              <w:t>Из них, с привлечением СОНКО</w:t>
            </w:r>
          </w:p>
        </w:tc>
      </w:tr>
      <w:tr w:rsidR="00727041" w:rsidRPr="00A81DAD" w:rsidTr="003D1C35">
        <w:tc>
          <w:tcPr>
            <w:tcW w:w="5070" w:type="dxa"/>
            <w:tcBorders>
              <w:top w:val="single" w:sz="4" w:space="0" w:color="auto"/>
              <w:left w:val="single" w:sz="4" w:space="0" w:color="auto"/>
              <w:bottom w:val="single" w:sz="4" w:space="0" w:color="auto"/>
              <w:right w:val="single" w:sz="4" w:space="0" w:color="auto"/>
            </w:tcBorders>
            <w:hideMark/>
          </w:tcPr>
          <w:p w:rsidR="00727041" w:rsidRPr="00727041" w:rsidRDefault="00727041" w:rsidP="003F0943">
            <w:pPr>
              <w:spacing w:after="0"/>
              <w:jc w:val="both"/>
              <w:rPr>
                <w:rFonts w:ascii="Times New Roman" w:eastAsia="Times New Roman" w:hAnsi="Times New Roman" w:cs="Arial"/>
                <w:sz w:val="28"/>
                <w:szCs w:val="28"/>
              </w:rPr>
            </w:pPr>
            <w:r w:rsidRPr="00727041">
              <w:rPr>
                <w:rFonts w:ascii="Times New Roman" w:eastAsia="Times New Roman" w:hAnsi="Times New Roman" w:cs="Arial"/>
                <w:sz w:val="28"/>
                <w:szCs w:val="28"/>
              </w:rPr>
              <w:t>Численность детей, охваченных отдыхом и оздоровлением, чел.</w:t>
            </w:r>
          </w:p>
        </w:tc>
        <w:tc>
          <w:tcPr>
            <w:tcW w:w="1698" w:type="dxa"/>
            <w:tcBorders>
              <w:top w:val="single" w:sz="4" w:space="0" w:color="auto"/>
              <w:left w:val="single" w:sz="4" w:space="0" w:color="auto"/>
              <w:bottom w:val="single" w:sz="4" w:space="0" w:color="auto"/>
              <w:right w:val="single" w:sz="4" w:space="0" w:color="auto"/>
            </w:tcBorders>
            <w:vAlign w:val="center"/>
            <w:hideMark/>
          </w:tcPr>
          <w:p w:rsidR="00727041" w:rsidRPr="00727041" w:rsidRDefault="00727041">
            <w:pPr>
              <w:spacing w:after="0" w:line="240" w:lineRule="auto"/>
              <w:jc w:val="center"/>
              <w:rPr>
                <w:rFonts w:ascii="Times New Roman" w:eastAsia="Times New Roman" w:hAnsi="Times New Roman" w:cs="Arial"/>
                <w:sz w:val="28"/>
                <w:szCs w:val="28"/>
              </w:rPr>
            </w:pPr>
            <w:r w:rsidRPr="00727041">
              <w:rPr>
                <w:rFonts w:ascii="Times New Roman" w:eastAsia="Times New Roman" w:hAnsi="Times New Roman" w:cs="Arial"/>
                <w:sz w:val="28"/>
                <w:szCs w:val="28"/>
              </w:rPr>
              <w:t>4 710</w:t>
            </w:r>
          </w:p>
        </w:tc>
        <w:tc>
          <w:tcPr>
            <w:tcW w:w="3121" w:type="dxa"/>
            <w:tcBorders>
              <w:top w:val="single" w:sz="4" w:space="0" w:color="auto"/>
              <w:left w:val="single" w:sz="4" w:space="0" w:color="auto"/>
              <w:bottom w:val="single" w:sz="4" w:space="0" w:color="auto"/>
              <w:right w:val="single" w:sz="4" w:space="0" w:color="auto"/>
            </w:tcBorders>
            <w:vAlign w:val="center"/>
            <w:hideMark/>
          </w:tcPr>
          <w:p w:rsidR="00727041" w:rsidRPr="00727041" w:rsidRDefault="00727041">
            <w:pPr>
              <w:spacing w:after="0" w:line="240" w:lineRule="auto"/>
              <w:jc w:val="center"/>
              <w:rPr>
                <w:rFonts w:ascii="Times New Roman" w:eastAsia="Times New Roman" w:hAnsi="Times New Roman" w:cs="Arial"/>
                <w:sz w:val="28"/>
                <w:szCs w:val="28"/>
              </w:rPr>
            </w:pPr>
            <w:r w:rsidRPr="00727041">
              <w:rPr>
                <w:rFonts w:ascii="Times New Roman" w:eastAsia="Times New Roman" w:hAnsi="Times New Roman" w:cs="Arial"/>
                <w:sz w:val="28"/>
                <w:szCs w:val="28"/>
              </w:rPr>
              <w:t>324</w:t>
            </w:r>
          </w:p>
        </w:tc>
      </w:tr>
      <w:tr w:rsidR="00727041" w:rsidRPr="00A81DAD" w:rsidTr="003D1C35">
        <w:tc>
          <w:tcPr>
            <w:tcW w:w="5070" w:type="dxa"/>
            <w:tcBorders>
              <w:top w:val="single" w:sz="4" w:space="0" w:color="auto"/>
              <w:left w:val="single" w:sz="4" w:space="0" w:color="auto"/>
              <w:bottom w:val="single" w:sz="4" w:space="0" w:color="auto"/>
              <w:right w:val="single" w:sz="4" w:space="0" w:color="auto"/>
            </w:tcBorders>
            <w:hideMark/>
          </w:tcPr>
          <w:p w:rsidR="00727041" w:rsidRPr="00727041" w:rsidRDefault="00727041" w:rsidP="003F0943">
            <w:pPr>
              <w:spacing w:after="0"/>
              <w:jc w:val="both"/>
              <w:rPr>
                <w:rFonts w:ascii="Times New Roman" w:eastAsia="Times New Roman" w:hAnsi="Times New Roman" w:cs="Arial"/>
                <w:sz w:val="28"/>
                <w:szCs w:val="28"/>
              </w:rPr>
            </w:pPr>
            <w:r w:rsidRPr="00727041">
              <w:rPr>
                <w:rFonts w:ascii="Times New Roman" w:eastAsia="Times New Roman" w:hAnsi="Times New Roman" w:cs="Arial"/>
                <w:sz w:val="28"/>
                <w:szCs w:val="28"/>
              </w:rPr>
              <w:t>Доля детей, охваченных отдыхом и оздоровлением, %</w:t>
            </w:r>
          </w:p>
        </w:tc>
        <w:tc>
          <w:tcPr>
            <w:tcW w:w="1698" w:type="dxa"/>
            <w:tcBorders>
              <w:top w:val="single" w:sz="4" w:space="0" w:color="auto"/>
              <w:left w:val="single" w:sz="4" w:space="0" w:color="auto"/>
              <w:bottom w:val="single" w:sz="4" w:space="0" w:color="auto"/>
              <w:right w:val="single" w:sz="4" w:space="0" w:color="auto"/>
            </w:tcBorders>
            <w:vAlign w:val="center"/>
            <w:hideMark/>
          </w:tcPr>
          <w:p w:rsidR="00727041" w:rsidRPr="00727041" w:rsidRDefault="00727041">
            <w:pPr>
              <w:spacing w:after="0" w:line="240" w:lineRule="auto"/>
              <w:jc w:val="center"/>
              <w:rPr>
                <w:rFonts w:ascii="Times New Roman" w:eastAsia="Times New Roman" w:hAnsi="Times New Roman" w:cs="Arial"/>
                <w:sz w:val="28"/>
                <w:szCs w:val="28"/>
              </w:rPr>
            </w:pPr>
            <w:r w:rsidRPr="00727041">
              <w:rPr>
                <w:rFonts w:ascii="Times New Roman" w:eastAsia="Times New Roman" w:hAnsi="Times New Roman" w:cs="Arial"/>
                <w:sz w:val="28"/>
                <w:szCs w:val="28"/>
              </w:rPr>
              <w:t>100,0</w:t>
            </w:r>
          </w:p>
        </w:tc>
        <w:tc>
          <w:tcPr>
            <w:tcW w:w="3121" w:type="dxa"/>
            <w:tcBorders>
              <w:top w:val="single" w:sz="4" w:space="0" w:color="auto"/>
              <w:left w:val="single" w:sz="4" w:space="0" w:color="auto"/>
              <w:bottom w:val="single" w:sz="4" w:space="0" w:color="auto"/>
              <w:right w:val="single" w:sz="4" w:space="0" w:color="auto"/>
            </w:tcBorders>
            <w:vAlign w:val="center"/>
            <w:hideMark/>
          </w:tcPr>
          <w:p w:rsidR="00727041" w:rsidRPr="00727041" w:rsidRDefault="00727041">
            <w:pPr>
              <w:spacing w:after="0" w:line="240" w:lineRule="auto"/>
              <w:jc w:val="center"/>
              <w:rPr>
                <w:rFonts w:ascii="Times New Roman" w:eastAsia="Times New Roman" w:hAnsi="Times New Roman" w:cs="Arial"/>
                <w:sz w:val="28"/>
                <w:szCs w:val="28"/>
              </w:rPr>
            </w:pPr>
            <w:r w:rsidRPr="00727041">
              <w:rPr>
                <w:rFonts w:ascii="Times New Roman" w:eastAsia="Times New Roman" w:hAnsi="Times New Roman" w:cs="Arial"/>
                <w:sz w:val="28"/>
                <w:szCs w:val="28"/>
              </w:rPr>
              <w:t>6,7</w:t>
            </w:r>
          </w:p>
        </w:tc>
      </w:tr>
      <w:tr w:rsidR="00727041" w:rsidRPr="00A81DAD" w:rsidTr="003D1C35">
        <w:tc>
          <w:tcPr>
            <w:tcW w:w="5070" w:type="dxa"/>
            <w:tcBorders>
              <w:top w:val="single" w:sz="4" w:space="0" w:color="auto"/>
              <w:left w:val="single" w:sz="4" w:space="0" w:color="auto"/>
              <w:bottom w:val="single" w:sz="4" w:space="0" w:color="auto"/>
              <w:right w:val="single" w:sz="4" w:space="0" w:color="auto"/>
            </w:tcBorders>
            <w:hideMark/>
          </w:tcPr>
          <w:p w:rsidR="00727041" w:rsidRPr="00727041" w:rsidRDefault="00727041" w:rsidP="003F0943">
            <w:pPr>
              <w:spacing w:after="0"/>
              <w:jc w:val="both"/>
              <w:rPr>
                <w:rFonts w:ascii="Times New Roman" w:eastAsia="Times New Roman" w:hAnsi="Times New Roman" w:cs="Arial"/>
                <w:sz w:val="28"/>
                <w:szCs w:val="28"/>
              </w:rPr>
            </w:pPr>
            <w:r w:rsidRPr="00727041">
              <w:rPr>
                <w:rFonts w:ascii="Times New Roman" w:eastAsia="Times New Roman" w:hAnsi="Times New Roman" w:cs="Arial"/>
                <w:sz w:val="28"/>
                <w:szCs w:val="28"/>
              </w:rPr>
              <w:t>Объем средств, выделенных на организацию отдыха и оздоровления детей, тыс. рублей</w:t>
            </w:r>
          </w:p>
        </w:tc>
        <w:tc>
          <w:tcPr>
            <w:tcW w:w="1698" w:type="dxa"/>
            <w:tcBorders>
              <w:top w:val="single" w:sz="4" w:space="0" w:color="auto"/>
              <w:left w:val="single" w:sz="4" w:space="0" w:color="auto"/>
              <w:bottom w:val="single" w:sz="4" w:space="0" w:color="auto"/>
              <w:right w:val="single" w:sz="4" w:space="0" w:color="auto"/>
            </w:tcBorders>
            <w:vAlign w:val="center"/>
            <w:hideMark/>
          </w:tcPr>
          <w:p w:rsidR="00727041" w:rsidRPr="00727041" w:rsidRDefault="00727041">
            <w:pPr>
              <w:spacing w:after="0" w:line="240" w:lineRule="auto"/>
              <w:jc w:val="center"/>
              <w:rPr>
                <w:rFonts w:ascii="Times New Roman" w:eastAsia="Times New Roman" w:hAnsi="Times New Roman" w:cs="Arial"/>
                <w:sz w:val="28"/>
                <w:szCs w:val="28"/>
              </w:rPr>
            </w:pPr>
            <w:r w:rsidRPr="00727041">
              <w:rPr>
                <w:rFonts w:ascii="Times New Roman" w:eastAsia="Times New Roman" w:hAnsi="Times New Roman" w:cs="Arial"/>
                <w:sz w:val="28"/>
                <w:szCs w:val="28"/>
              </w:rPr>
              <w:t>82 665,0</w:t>
            </w:r>
          </w:p>
        </w:tc>
        <w:tc>
          <w:tcPr>
            <w:tcW w:w="3121" w:type="dxa"/>
            <w:tcBorders>
              <w:top w:val="single" w:sz="4" w:space="0" w:color="auto"/>
              <w:left w:val="single" w:sz="4" w:space="0" w:color="auto"/>
              <w:bottom w:val="single" w:sz="4" w:space="0" w:color="auto"/>
              <w:right w:val="single" w:sz="4" w:space="0" w:color="auto"/>
            </w:tcBorders>
            <w:vAlign w:val="center"/>
            <w:hideMark/>
          </w:tcPr>
          <w:p w:rsidR="00727041" w:rsidRPr="00727041" w:rsidRDefault="00727041">
            <w:pPr>
              <w:spacing w:after="0" w:line="240" w:lineRule="auto"/>
              <w:jc w:val="center"/>
              <w:rPr>
                <w:rFonts w:ascii="Times New Roman" w:eastAsia="Times New Roman" w:hAnsi="Times New Roman" w:cs="Arial"/>
                <w:sz w:val="28"/>
                <w:szCs w:val="28"/>
              </w:rPr>
            </w:pPr>
            <w:r w:rsidRPr="00727041">
              <w:rPr>
                <w:rFonts w:ascii="Times New Roman" w:eastAsia="Times New Roman" w:hAnsi="Times New Roman" w:cs="Arial"/>
                <w:sz w:val="28"/>
                <w:szCs w:val="28"/>
              </w:rPr>
              <w:t>54 000,0</w:t>
            </w:r>
          </w:p>
        </w:tc>
      </w:tr>
      <w:tr w:rsidR="00727041" w:rsidRPr="00A81DAD" w:rsidTr="003D1C35">
        <w:tc>
          <w:tcPr>
            <w:tcW w:w="5070" w:type="dxa"/>
            <w:tcBorders>
              <w:top w:val="single" w:sz="4" w:space="0" w:color="auto"/>
              <w:left w:val="single" w:sz="4" w:space="0" w:color="auto"/>
              <w:bottom w:val="single" w:sz="4" w:space="0" w:color="auto"/>
              <w:right w:val="single" w:sz="4" w:space="0" w:color="auto"/>
            </w:tcBorders>
            <w:hideMark/>
          </w:tcPr>
          <w:p w:rsidR="00727041" w:rsidRPr="00727041" w:rsidRDefault="00727041" w:rsidP="003F0943">
            <w:pPr>
              <w:spacing w:after="0"/>
              <w:jc w:val="both"/>
              <w:rPr>
                <w:rFonts w:ascii="Times New Roman" w:eastAsia="Times New Roman" w:hAnsi="Times New Roman" w:cs="Arial"/>
                <w:sz w:val="28"/>
                <w:szCs w:val="28"/>
              </w:rPr>
            </w:pPr>
            <w:r w:rsidRPr="00727041">
              <w:rPr>
                <w:rFonts w:ascii="Times New Roman" w:eastAsia="Times New Roman" w:hAnsi="Times New Roman" w:cs="Arial"/>
                <w:sz w:val="28"/>
                <w:szCs w:val="28"/>
              </w:rPr>
              <w:t>Доля средств, выделенных на организацию отдыха и оздоровления детей, %</w:t>
            </w:r>
          </w:p>
        </w:tc>
        <w:tc>
          <w:tcPr>
            <w:tcW w:w="1698" w:type="dxa"/>
            <w:tcBorders>
              <w:top w:val="single" w:sz="4" w:space="0" w:color="auto"/>
              <w:left w:val="single" w:sz="4" w:space="0" w:color="auto"/>
              <w:bottom w:val="single" w:sz="4" w:space="0" w:color="auto"/>
              <w:right w:val="single" w:sz="4" w:space="0" w:color="auto"/>
            </w:tcBorders>
            <w:vAlign w:val="center"/>
            <w:hideMark/>
          </w:tcPr>
          <w:p w:rsidR="00727041" w:rsidRPr="00727041" w:rsidRDefault="00727041">
            <w:pPr>
              <w:spacing w:after="0" w:line="240" w:lineRule="auto"/>
              <w:jc w:val="center"/>
              <w:rPr>
                <w:rFonts w:ascii="Times New Roman" w:eastAsia="Times New Roman" w:hAnsi="Times New Roman" w:cs="Arial"/>
                <w:sz w:val="28"/>
                <w:szCs w:val="28"/>
              </w:rPr>
            </w:pPr>
            <w:r w:rsidRPr="00727041">
              <w:rPr>
                <w:rFonts w:ascii="Times New Roman" w:eastAsia="Times New Roman" w:hAnsi="Times New Roman" w:cs="Arial"/>
                <w:sz w:val="28"/>
                <w:szCs w:val="28"/>
              </w:rPr>
              <w:t>100,0</w:t>
            </w:r>
          </w:p>
        </w:tc>
        <w:tc>
          <w:tcPr>
            <w:tcW w:w="3121" w:type="dxa"/>
            <w:tcBorders>
              <w:top w:val="single" w:sz="4" w:space="0" w:color="auto"/>
              <w:left w:val="single" w:sz="4" w:space="0" w:color="auto"/>
              <w:bottom w:val="single" w:sz="4" w:space="0" w:color="auto"/>
              <w:right w:val="single" w:sz="4" w:space="0" w:color="auto"/>
            </w:tcBorders>
            <w:vAlign w:val="center"/>
            <w:hideMark/>
          </w:tcPr>
          <w:p w:rsidR="00727041" w:rsidRPr="00727041" w:rsidRDefault="00727041">
            <w:pPr>
              <w:spacing w:after="0" w:line="240" w:lineRule="auto"/>
              <w:jc w:val="center"/>
              <w:rPr>
                <w:rFonts w:ascii="Times New Roman" w:eastAsia="Times New Roman" w:hAnsi="Times New Roman" w:cs="Arial"/>
                <w:sz w:val="28"/>
                <w:szCs w:val="28"/>
              </w:rPr>
            </w:pPr>
            <w:r w:rsidRPr="00727041">
              <w:rPr>
                <w:rFonts w:ascii="Times New Roman" w:eastAsia="Times New Roman" w:hAnsi="Times New Roman" w:cs="Arial"/>
                <w:sz w:val="28"/>
                <w:szCs w:val="28"/>
              </w:rPr>
              <w:t>65,3%</w:t>
            </w:r>
          </w:p>
        </w:tc>
      </w:tr>
    </w:tbl>
    <w:p w:rsidR="00C41EDD" w:rsidRPr="00A81DAD" w:rsidRDefault="00C41EDD" w:rsidP="003F0943">
      <w:pPr>
        <w:pStyle w:val="ConsPlusNormal"/>
        <w:spacing w:line="276" w:lineRule="auto"/>
        <w:ind w:firstLine="709"/>
        <w:jc w:val="both"/>
        <w:rPr>
          <w:rFonts w:ascii="Times New Roman" w:hAnsi="Times New Roman"/>
          <w:color w:val="FF0000"/>
          <w:sz w:val="28"/>
          <w:szCs w:val="28"/>
        </w:rPr>
      </w:pPr>
    </w:p>
    <w:p w:rsidR="004B2666" w:rsidRPr="00C30E4C" w:rsidRDefault="004B2666" w:rsidP="003F0943">
      <w:pPr>
        <w:pStyle w:val="ConsPlusNormal"/>
        <w:spacing w:line="276" w:lineRule="auto"/>
        <w:ind w:firstLine="709"/>
        <w:jc w:val="both"/>
        <w:rPr>
          <w:rFonts w:ascii="Times New Roman" w:hAnsi="Times New Roman"/>
          <w:sz w:val="28"/>
          <w:szCs w:val="28"/>
        </w:rPr>
      </w:pPr>
    </w:p>
    <w:p w:rsidR="006D6B88" w:rsidRPr="00C30E4C" w:rsidRDefault="006D6B88" w:rsidP="003F0943">
      <w:pPr>
        <w:pStyle w:val="ConsPlusNormal"/>
        <w:spacing w:line="276" w:lineRule="auto"/>
        <w:ind w:firstLine="709"/>
        <w:jc w:val="both"/>
        <w:rPr>
          <w:rFonts w:ascii="Times New Roman" w:hAnsi="Times New Roman"/>
          <w:b/>
          <w:i/>
          <w:sz w:val="28"/>
          <w:szCs w:val="28"/>
        </w:rPr>
      </w:pPr>
      <w:r w:rsidRPr="00C30E4C">
        <w:rPr>
          <w:rFonts w:ascii="Times New Roman" w:hAnsi="Times New Roman"/>
          <w:b/>
          <w:i/>
          <w:sz w:val="28"/>
          <w:szCs w:val="28"/>
        </w:rPr>
        <w:t>Рынок услуг дополнительного образования детей</w:t>
      </w:r>
    </w:p>
    <w:p w:rsidR="00E660F7" w:rsidRPr="00C30E4C" w:rsidRDefault="00E660F7" w:rsidP="003F0943">
      <w:pPr>
        <w:pStyle w:val="ConsPlusNormal"/>
        <w:spacing w:line="276" w:lineRule="auto"/>
        <w:ind w:firstLine="709"/>
        <w:jc w:val="both"/>
        <w:rPr>
          <w:rFonts w:ascii="Times New Roman" w:hAnsi="Times New Roman"/>
          <w:sz w:val="28"/>
          <w:szCs w:val="28"/>
        </w:rPr>
      </w:pPr>
      <w:r w:rsidRPr="00C30E4C">
        <w:rPr>
          <w:rFonts w:ascii="Times New Roman" w:hAnsi="Times New Roman"/>
          <w:sz w:val="28"/>
          <w:szCs w:val="28"/>
        </w:rPr>
        <w:t xml:space="preserve">В настоящее время в Чукотском автономном округе возможность получения дополнительного образования обеспечивается исключительно государственными (муниципальными) организациями. </w:t>
      </w:r>
    </w:p>
    <w:p w:rsidR="00E660F7" w:rsidRPr="00C30E4C" w:rsidRDefault="00E660F7" w:rsidP="003F0943">
      <w:pPr>
        <w:pStyle w:val="ConsPlusNormal"/>
        <w:spacing w:line="276" w:lineRule="auto"/>
        <w:ind w:firstLine="709"/>
        <w:jc w:val="both"/>
        <w:rPr>
          <w:rFonts w:ascii="Times New Roman" w:hAnsi="Times New Roman"/>
          <w:sz w:val="28"/>
          <w:szCs w:val="28"/>
        </w:rPr>
      </w:pPr>
      <w:r w:rsidRPr="00C30E4C">
        <w:rPr>
          <w:rFonts w:ascii="Times New Roman" w:hAnsi="Times New Roman"/>
          <w:sz w:val="28"/>
          <w:szCs w:val="28"/>
        </w:rPr>
        <w:t>В 201</w:t>
      </w:r>
      <w:r w:rsidR="00C30E4C" w:rsidRPr="00C30E4C">
        <w:rPr>
          <w:rFonts w:ascii="Times New Roman" w:hAnsi="Times New Roman"/>
          <w:sz w:val="28"/>
          <w:szCs w:val="28"/>
        </w:rPr>
        <w:t>8</w:t>
      </w:r>
      <w:r w:rsidRPr="00C30E4C">
        <w:rPr>
          <w:rFonts w:ascii="Times New Roman" w:hAnsi="Times New Roman"/>
          <w:sz w:val="28"/>
          <w:szCs w:val="28"/>
        </w:rPr>
        <w:t xml:space="preserve"> году система дополнительного образования детей Чукотского автономного округа включала:</w:t>
      </w:r>
    </w:p>
    <w:p w:rsidR="00E660F7" w:rsidRPr="0025340F" w:rsidRDefault="00E660F7" w:rsidP="003F0943">
      <w:pPr>
        <w:pStyle w:val="ConsPlusNormal"/>
        <w:spacing w:line="276" w:lineRule="auto"/>
        <w:ind w:firstLine="709"/>
        <w:jc w:val="both"/>
        <w:rPr>
          <w:rFonts w:ascii="Times New Roman" w:hAnsi="Times New Roman"/>
          <w:sz w:val="28"/>
          <w:szCs w:val="28"/>
        </w:rPr>
      </w:pPr>
      <w:r w:rsidRPr="00C30E4C">
        <w:rPr>
          <w:rFonts w:ascii="Times New Roman" w:hAnsi="Times New Roman"/>
          <w:sz w:val="28"/>
          <w:szCs w:val="28"/>
        </w:rPr>
        <w:t xml:space="preserve">- 14 </w:t>
      </w:r>
      <w:r w:rsidRPr="0025340F">
        <w:rPr>
          <w:rFonts w:ascii="Times New Roman" w:hAnsi="Times New Roman"/>
          <w:sz w:val="28"/>
          <w:szCs w:val="28"/>
        </w:rPr>
        <w:t>организаций дополнительного образования детей;</w:t>
      </w:r>
    </w:p>
    <w:p w:rsidR="00E660F7" w:rsidRPr="0025340F" w:rsidRDefault="00E660F7" w:rsidP="003F0943">
      <w:pPr>
        <w:pStyle w:val="ConsPlusNormal"/>
        <w:spacing w:line="276" w:lineRule="auto"/>
        <w:ind w:firstLine="709"/>
        <w:jc w:val="both"/>
        <w:rPr>
          <w:rFonts w:ascii="Times New Roman" w:hAnsi="Times New Roman"/>
          <w:sz w:val="28"/>
          <w:szCs w:val="28"/>
        </w:rPr>
      </w:pPr>
      <w:r w:rsidRPr="0025340F">
        <w:rPr>
          <w:rFonts w:ascii="Times New Roman" w:hAnsi="Times New Roman"/>
          <w:sz w:val="28"/>
          <w:szCs w:val="28"/>
        </w:rPr>
        <w:t xml:space="preserve">- кружки и секции в 41 общеобразовательной организации, а также в 4 профессиональных образовательных организациях. </w:t>
      </w:r>
    </w:p>
    <w:p w:rsidR="00E660F7" w:rsidRPr="0025340F" w:rsidRDefault="00E660F7" w:rsidP="003F0943">
      <w:pPr>
        <w:pStyle w:val="ConsPlusNormal"/>
        <w:spacing w:line="276" w:lineRule="auto"/>
        <w:ind w:firstLine="709"/>
        <w:jc w:val="both"/>
        <w:rPr>
          <w:rFonts w:ascii="Times New Roman" w:hAnsi="Times New Roman"/>
          <w:sz w:val="28"/>
          <w:szCs w:val="28"/>
        </w:rPr>
      </w:pPr>
      <w:r w:rsidRPr="0025340F">
        <w:rPr>
          <w:rFonts w:ascii="Times New Roman" w:hAnsi="Times New Roman"/>
          <w:sz w:val="28"/>
          <w:szCs w:val="28"/>
        </w:rPr>
        <w:t xml:space="preserve">Из 14 организаций дополнительного образования детей Чукотского автономного округа 4 являются многопрофильными и 10 однопрофильными. </w:t>
      </w:r>
    </w:p>
    <w:p w:rsidR="00E660F7" w:rsidRPr="0025340F" w:rsidRDefault="00E660F7" w:rsidP="003F0943">
      <w:pPr>
        <w:pStyle w:val="ConsPlusNormal"/>
        <w:spacing w:line="276" w:lineRule="auto"/>
        <w:ind w:firstLine="709"/>
        <w:jc w:val="both"/>
        <w:rPr>
          <w:rFonts w:ascii="Times New Roman" w:hAnsi="Times New Roman"/>
          <w:sz w:val="28"/>
          <w:szCs w:val="28"/>
        </w:rPr>
      </w:pPr>
      <w:r w:rsidRPr="0025340F">
        <w:rPr>
          <w:rFonts w:ascii="Times New Roman" w:hAnsi="Times New Roman"/>
          <w:sz w:val="28"/>
          <w:szCs w:val="28"/>
        </w:rPr>
        <w:t>4</w:t>
      </w:r>
      <w:r w:rsidR="00C30E4C" w:rsidRPr="0025340F">
        <w:rPr>
          <w:rFonts w:ascii="Times New Roman" w:hAnsi="Times New Roman"/>
          <w:sz w:val="28"/>
          <w:szCs w:val="28"/>
        </w:rPr>
        <w:t>4</w:t>
      </w:r>
      <w:r w:rsidRPr="0025340F">
        <w:rPr>
          <w:rFonts w:ascii="Times New Roman" w:hAnsi="Times New Roman"/>
          <w:sz w:val="28"/>
          <w:szCs w:val="28"/>
        </w:rPr>
        <w:t>% от общего числа воспитанников занимаются в многопрофильных организациях дополнительного образования детей.</w:t>
      </w:r>
    </w:p>
    <w:p w:rsidR="00E660F7" w:rsidRPr="0025340F" w:rsidRDefault="00E660F7" w:rsidP="003F0943">
      <w:pPr>
        <w:pStyle w:val="ConsPlusNormal"/>
        <w:spacing w:line="276" w:lineRule="auto"/>
        <w:ind w:firstLine="709"/>
        <w:jc w:val="both"/>
        <w:rPr>
          <w:rFonts w:ascii="Times New Roman" w:hAnsi="Times New Roman"/>
          <w:sz w:val="28"/>
          <w:szCs w:val="28"/>
        </w:rPr>
      </w:pPr>
      <w:r w:rsidRPr="0025340F">
        <w:rPr>
          <w:rFonts w:ascii="Times New Roman" w:hAnsi="Times New Roman"/>
          <w:sz w:val="28"/>
          <w:szCs w:val="28"/>
        </w:rPr>
        <w:t xml:space="preserve">В число однопрофильных организаций входят 4 организации физкультурно-спортивной направленности (детско-юношеские спортивные школы) и 6 организаций художественно-эстетической направленности (детские школы искусств). </w:t>
      </w:r>
    </w:p>
    <w:p w:rsidR="00C30E4C" w:rsidRPr="0025340F" w:rsidRDefault="00C30E4C" w:rsidP="003F0943">
      <w:pPr>
        <w:pStyle w:val="ConsPlusNormal"/>
        <w:spacing w:line="276" w:lineRule="auto"/>
        <w:ind w:firstLine="709"/>
        <w:jc w:val="both"/>
        <w:rPr>
          <w:rFonts w:ascii="Times New Roman" w:hAnsi="Times New Roman"/>
          <w:sz w:val="28"/>
          <w:szCs w:val="28"/>
        </w:rPr>
      </w:pPr>
      <w:r w:rsidRPr="0025340F">
        <w:rPr>
          <w:rFonts w:ascii="Times New Roman" w:hAnsi="Times New Roman"/>
          <w:sz w:val="28"/>
          <w:szCs w:val="28"/>
        </w:rPr>
        <w:t>Самыми популярными являются профили физкультурно-спортивной направленности - 23% от общего количества занимающихся в организациях дополнительного образования, и профили художественно-эстетической направленности - 29%.</w:t>
      </w:r>
    </w:p>
    <w:p w:rsidR="00E660F7" w:rsidRPr="0025340F" w:rsidRDefault="00E660F7" w:rsidP="003F0943">
      <w:pPr>
        <w:pStyle w:val="ConsPlusNormal"/>
        <w:spacing w:line="276" w:lineRule="auto"/>
        <w:ind w:firstLine="709"/>
        <w:jc w:val="both"/>
        <w:rPr>
          <w:rFonts w:ascii="Times New Roman" w:hAnsi="Times New Roman"/>
          <w:sz w:val="28"/>
          <w:szCs w:val="28"/>
        </w:rPr>
      </w:pPr>
      <w:r w:rsidRPr="0025340F">
        <w:rPr>
          <w:rFonts w:ascii="Times New Roman" w:hAnsi="Times New Roman"/>
          <w:sz w:val="28"/>
          <w:szCs w:val="28"/>
        </w:rPr>
        <w:t>В большей степени услугами организаций дополнительного образования пользуются подростки 10-14 лет. Эта возрастная категория составляет 4</w:t>
      </w:r>
      <w:r w:rsidR="0025340F" w:rsidRPr="0025340F">
        <w:rPr>
          <w:rFonts w:ascii="Times New Roman" w:hAnsi="Times New Roman"/>
          <w:sz w:val="28"/>
          <w:szCs w:val="28"/>
        </w:rPr>
        <w:t>4</w:t>
      </w:r>
      <w:r w:rsidRPr="0025340F">
        <w:rPr>
          <w:rFonts w:ascii="Times New Roman" w:hAnsi="Times New Roman"/>
          <w:sz w:val="28"/>
          <w:szCs w:val="28"/>
        </w:rPr>
        <w:t xml:space="preserve">% от общего количества детей, занимающихся в организациях дополнительного образования округа. </w:t>
      </w:r>
    </w:p>
    <w:p w:rsidR="00E660F7" w:rsidRPr="0025340F" w:rsidRDefault="00E660F7" w:rsidP="003F0943">
      <w:pPr>
        <w:pStyle w:val="ConsPlusNormal"/>
        <w:spacing w:line="276" w:lineRule="auto"/>
        <w:ind w:firstLine="709"/>
        <w:jc w:val="both"/>
        <w:rPr>
          <w:rFonts w:ascii="Times New Roman" w:hAnsi="Times New Roman"/>
          <w:b/>
          <w:sz w:val="28"/>
          <w:szCs w:val="28"/>
        </w:rPr>
      </w:pPr>
      <w:r w:rsidRPr="0025340F">
        <w:rPr>
          <w:rFonts w:ascii="Times New Roman" w:hAnsi="Times New Roman"/>
          <w:b/>
          <w:sz w:val="28"/>
          <w:szCs w:val="28"/>
        </w:rPr>
        <w:t xml:space="preserve">К особенностям системы дополнительного образования Чукотского автономного округа относятся: </w:t>
      </w:r>
    </w:p>
    <w:p w:rsidR="00E660F7" w:rsidRPr="0025340F" w:rsidRDefault="00E660F7" w:rsidP="003F0943">
      <w:pPr>
        <w:pStyle w:val="ConsPlusNormal"/>
        <w:spacing w:line="276" w:lineRule="auto"/>
        <w:ind w:firstLine="709"/>
        <w:jc w:val="both"/>
        <w:rPr>
          <w:rFonts w:ascii="Times New Roman" w:hAnsi="Times New Roman"/>
          <w:sz w:val="28"/>
          <w:szCs w:val="28"/>
        </w:rPr>
      </w:pPr>
      <w:r w:rsidRPr="0025340F">
        <w:rPr>
          <w:rFonts w:ascii="Times New Roman" w:hAnsi="Times New Roman"/>
          <w:sz w:val="28"/>
          <w:szCs w:val="28"/>
        </w:rPr>
        <w:t>- доступность для всех категорий населения (</w:t>
      </w:r>
      <w:r w:rsidRPr="0025340F">
        <w:rPr>
          <w:rFonts w:ascii="Times New Roman" w:hAnsi="Times New Roman"/>
          <w:sz w:val="28"/>
          <w:szCs w:val="28"/>
          <w:u w:val="single"/>
        </w:rPr>
        <w:t>предоставление услуг на бесплатной основе, отсутствие отбора и отсева, других ограничений</w:t>
      </w:r>
      <w:r w:rsidRPr="0025340F">
        <w:rPr>
          <w:rFonts w:ascii="Times New Roman" w:hAnsi="Times New Roman"/>
          <w:sz w:val="28"/>
          <w:szCs w:val="28"/>
        </w:rPr>
        <w:t>);</w:t>
      </w:r>
    </w:p>
    <w:p w:rsidR="00E660F7" w:rsidRPr="0025340F" w:rsidRDefault="00E660F7" w:rsidP="003F0943">
      <w:pPr>
        <w:pStyle w:val="ConsPlusNormal"/>
        <w:spacing w:line="276" w:lineRule="auto"/>
        <w:ind w:firstLine="709"/>
        <w:jc w:val="both"/>
        <w:rPr>
          <w:rFonts w:ascii="Times New Roman" w:hAnsi="Times New Roman"/>
          <w:sz w:val="28"/>
          <w:szCs w:val="28"/>
        </w:rPr>
      </w:pPr>
      <w:r w:rsidRPr="0025340F">
        <w:rPr>
          <w:rFonts w:ascii="Times New Roman" w:hAnsi="Times New Roman"/>
          <w:sz w:val="28"/>
          <w:szCs w:val="28"/>
        </w:rPr>
        <w:t>- стабильно высокий уровень охвата детей и молодежи 5-18 лет услугами дополнительного образования (80%);</w:t>
      </w:r>
    </w:p>
    <w:p w:rsidR="00E660F7" w:rsidRPr="0025340F" w:rsidRDefault="00E660F7" w:rsidP="003F0943">
      <w:pPr>
        <w:pStyle w:val="ConsPlusNormal"/>
        <w:spacing w:line="276" w:lineRule="auto"/>
        <w:ind w:firstLine="709"/>
        <w:jc w:val="both"/>
        <w:rPr>
          <w:rFonts w:ascii="Times New Roman" w:hAnsi="Times New Roman"/>
          <w:sz w:val="28"/>
          <w:szCs w:val="28"/>
        </w:rPr>
      </w:pPr>
      <w:r w:rsidRPr="0025340F">
        <w:rPr>
          <w:rFonts w:ascii="Times New Roman" w:hAnsi="Times New Roman"/>
          <w:sz w:val="28"/>
          <w:szCs w:val="28"/>
        </w:rPr>
        <w:t>- предоставление услуг, как организациями дополнительного образования детей, так и общеобразовательными и профессиональными образовательными организациями, в которых предусмотрены ставки педагогов дополнительного образования и педагогов-организаторов (всего 478 кружков и секций, при этом 4</w:t>
      </w:r>
      <w:r w:rsidR="0025340F" w:rsidRPr="0025340F">
        <w:rPr>
          <w:rFonts w:ascii="Times New Roman" w:hAnsi="Times New Roman"/>
          <w:sz w:val="28"/>
          <w:szCs w:val="28"/>
        </w:rPr>
        <w:t>722</w:t>
      </w:r>
      <w:r w:rsidRPr="0025340F">
        <w:rPr>
          <w:rFonts w:ascii="Times New Roman" w:hAnsi="Times New Roman"/>
          <w:sz w:val="28"/>
          <w:szCs w:val="28"/>
        </w:rPr>
        <w:t xml:space="preserve"> детей и подростков занимаются в 2-х и более кружках и секциях);</w:t>
      </w:r>
    </w:p>
    <w:p w:rsidR="00E660F7" w:rsidRPr="0025340F" w:rsidRDefault="00E660F7" w:rsidP="003F0943">
      <w:pPr>
        <w:pStyle w:val="ConsPlusNormal"/>
        <w:spacing w:line="276" w:lineRule="auto"/>
        <w:ind w:firstLine="709"/>
        <w:jc w:val="both"/>
        <w:rPr>
          <w:rFonts w:ascii="Times New Roman" w:hAnsi="Times New Roman"/>
          <w:sz w:val="28"/>
          <w:szCs w:val="28"/>
        </w:rPr>
      </w:pPr>
      <w:r w:rsidRPr="0025340F">
        <w:rPr>
          <w:rFonts w:ascii="Times New Roman" w:hAnsi="Times New Roman"/>
          <w:sz w:val="28"/>
          <w:szCs w:val="28"/>
        </w:rPr>
        <w:t xml:space="preserve">- высокий охват услугами дополнительного образования несовершеннолетних, находящимися в трудной жизненной ситуации, в том числе состоящими на учете в комиссиях по делам несовершеннолетних и защите их прав (с целью профилактики безнадзорности и правонарушений) - </w:t>
      </w:r>
      <w:r w:rsidR="0025340F" w:rsidRPr="0025340F">
        <w:rPr>
          <w:rFonts w:ascii="Times New Roman" w:hAnsi="Times New Roman"/>
          <w:sz w:val="28"/>
          <w:szCs w:val="28"/>
        </w:rPr>
        <w:t>86</w:t>
      </w:r>
      <w:r w:rsidRPr="0025340F">
        <w:rPr>
          <w:rFonts w:ascii="Times New Roman" w:hAnsi="Times New Roman"/>
          <w:sz w:val="28"/>
          <w:szCs w:val="28"/>
        </w:rPr>
        <w:t>%-й охват несовершеннолетних, состоящих на профилактическом учете различного уровня;</w:t>
      </w:r>
    </w:p>
    <w:p w:rsidR="00E660F7" w:rsidRPr="0025340F" w:rsidRDefault="00E660F7" w:rsidP="003F0943">
      <w:pPr>
        <w:pStyle w:val="ConsPlusNormal"/>
        <w:spacing w:line="276" w:lineRule="auto"/>
        <w:ind w:firstLine="709"/>
        <w:jc w:val="both"/>
        <w:rPr>
          <w:rFonts w:ascii="Times New Roman" w:hAnsi="Times New Roman"/>
          <w:sz w:val="28"/>
          <w:szCs w:val="28"/>
        </w:rPr>
      </w:pPr>
      <w:r w:rsidRPr="0025340F">
        <w:rPr>
          <w:rFonts w:ascii="Times New Roman" w:hAnsi="Times New Roman"/>
          <w:sz w:val="28"/>
          <w:szCs w:val="28"/>
        </w:rPr>
        <w:t>- посещение детьми и молодежью 5-18 лет взрослых коллективов дополнительного образования (с учетом последних, общее число коллективов, кружков и секций составляет в округе 728 единиц, общий охват занимающихся на 12 8</w:t>
      </w:r>
      <w:r w:rsidR="0025340F" w:rsidRPr="0025340F">
        <w:rPr>
          <w:rFonts w:ascii="Times New Roman" w:hAnsi="Times New Roman"/>
          <w:sz w:val="28"/>
          <w:szCs w:val="28"/>
        </w:rPr>
        <w:t>47</w:t>
      </w:r>
      <w:r w:rsidRPr="0025340F">
        <w:rPr>
          <w:rFonts w:ascii="Times New Roman" w:hAnsi="Times New Roman"/>
          <w:sz w:val="28"/>
          <w:szCs w:val="28"/>
        </w:rPr>
        <w:t xml:space="preserve"> чел.);</w:t>
      </w:r>
    </w:p>
    <w:p w:rsidR="00E660F7" w:rsidRPr="0025340F" w:rsidRDefault="00E660F7" w:rsidP="003F0943">
      <w:pPr>
        <w:pStyle w:val="ConsPlusNormal"/>
        <w:spacing w:line="276" w:lineRule="auto"/>
        <w:ind w:firstLine="709"/>
        <w:jc w:val="both"/>
        <w:rPr>
          <w:rFonts w:ascii="Times New Roman" w:hAnsi="Times New Roman"/>
          <w:sz w:val="28"/>
          <w:szCs w:val="28"/>
        </w:rPr>
      </w:pPr>
      <w:r w:rsidRPr="0025340F">
        <w:rPr>
          <w:rFonts w:ascii="Times New Roman" w:hAnsi="Times New Roman"/>
          <w:sz w:val="28"/>
          <w:szCs w:val="28"/>
        </w:rPr>
        <w:t xml:space="preserve">- относительно узкий, по сравнению с общероссийским, диапазон предоставляемых услуг (отсутствие технических направлений, представлены отдельные виды спорта), </w:t>
      </w:r>
    </w:p>
    <w:p w:rsidR="00E660F7" w:rsidRPr="0025340F" w:rsidRDefault="00E660F7" w:rsidP="0025340F">
      <w:pPr>
        <w:pStyle w:val="ConsPlusNormal"/>
        <w:spacing w:line="276" w:lineRule="auto"/>
        <w:ind w:firstLine="709"/>
        <w:jc w:val="both"/>
        <w:rPr>
          <w:rFonts w:ascii="Times New Roman" w:hAnsi="Times New Roman"/>
          <w:sz w:val="28"/>
          <w:szCs w:val="28"/>
        </w:rPr>
      </w:pPr>
      <w:r w:rsidRPr="0025340F">
        <w:rPr>
          <w:rFonts w:ascii="Times New Roman" w:hAnsi="Times New Roman"/>
          <w:sz w:val="28"/>
          <w:szCs w:val="28"/>
        </w:rPr>
        <w:t>- небольшая численность детей и молодежи 5-18 лет в расчете на 1 педагогического работника.</w:t>
      </w:r>
    </w:p>
    <w:p w:rsidR="0025340F" w:rsidRPr="0025340F" w:rsidRDefault="0025340F" w:rsidP="0025340F">
      <w:pPr>
        <w:pStyle w:val="1"/>
        <w:spacing w:before="0"/>
        <w:ind w:firstLine="708"/>
        <w:jc w:val="both"/>
        <w:rPr>
          <w:rFonts w:ascii="Times New Roman" w:eastAsia="Times New Roman" w:hAnsi="Times New Roman" w:cs="Arial"/>
          <w:b w:val="0"/>
          <w:bCs w:val="0"/>
        </w:rPr>
      </w:pPr>
      <w:bookmarkStart w:id="22" w:name="_Toc3207237"/>
      <w:r w:rsidRPr="0025340F">
        <w:rPr>
          <w:rFonts w:ascii="Times New Roman" w:eastAsia="Times New Roman" w:hAnsi="Times New Roman" w:cs="Arial"/>
          <w:b w:val="0"/>
          <w:bCs w:val="0"/>
        </w:rPr>
        <w:t>В целях расширения диапазона услуг, предоставляемых организациями  дополнительного образования детей, а также увеличения охвата детей и молодежи 5-18 лет услугами данных организаций, в 2018 году в 1 образовательной организации дополнительного образования детей и в 2 общеобразовательных организациях созданы условия для развития научно-технического творчества детей, в том числе оснащение робототехническим оборудованием. Всего за 2017 и 2018 год робототехническое оборудование поступило в 7 образовательных организаций.</w:t>
      </w:r>
      <w:bookmarkEnd w:id="22"/>
    </w:p>
    <w:p w:rsidR="00173ECC" w:rsidRPr="0025340F" w:rsidRDefault="0025340F" w:rsidP="0025340F">
      <w:pPr>
        <w:pStyle w:val="1"/>
        <w:spacing w:before="0"/>
        <w:ind w:firstLine="708"/>
        <w:jc w:val="both"/>
        <w:rPr>
          <w:rFonts w:ascii="Times New Roman" w:eastAsia="Times New Roman" w:hAnsi="Times New Roman" w:cs="Arial"/>
          <w:b w:val="0"/>
          <w:bCs w:val="0"/>
        </w:rPr>
      </w:pPr>
      <w:bookmarkStart w:id="23" w:name="_Toc3207238"/>
      <w:r w:rsidRPr="0025340F">
        <w:rPr>
          <w:rFonts w:ascii="Times New Roman" w:eastAsia="Times New Roman" w:hAnsi="Times New Roman" w:cs="Arial"/>
          <w:b w:val="0"/>
          <w:bCs w:val="0"/>
        </w:rPr>
        <w:t>В 2018 году кружковая работа по научно-техническому творчеству детей и подростков велась в 9 образовательных организациях.</w:t>
      </w:r>
      <w:bookmarkEnd w:id="23"/>
    </w:p>
    <w:p w:rsidR="0025340F" w:rsidRPr="0025340F" w:rsidRDefault="0025340F" w:rsidP="0025340F"/>
    <w:p w:rsidR="00530EC6" w:rsidRPr="00183AA4" w:rsidRDefault="00530EC6" w:rsidP="003F0943">
      <w:pPr>
        <w:pStyle w:val="1"/>
        <w:spacing w:before="0"/>
        <w:ind w:firstLine="708"/>
        <w:jc w:val="both"/>
        <w:rPr>
          <w:rFonts w:eastAsia="Times New Roman"/>
        </w:rPr>
      </w:pPr>
      <w:bookmarkStart w:id="24" w:name="_Toc3207239"/>
      <w:r w:rsidRPr="00183AA4">
        <w:rPr>
          <w:rFonts w:eastAsia="Times New Roman"/>
        </w:rPr>
        <w:t>3.</w:t>
      </w:r>
      <w:r w:rsidR="001D7F9A" w:rsidRPr="00183AA4">
        <w:rPr>
          <w:rFonts w:eastAsia="Times New Roman"/>
        </w:rPr>
        <w:t>5</w:t>
      </w:r>
      <w:r w:rsidRPr="00183AA4">
        <w:rPr>
          <w:rFonts w:eastAsia="Times New Roman"/>
        </w:rPr>
        <w:t>. Утверждение плана мероприятий («дорожной карты») по содействию развитию конкуренции в субъекте Российской Федерации</w:t>
      </w:r>
      <w:bookmarkEnd w:id="24"/>
    </w:p>
    <w:p w:rsidR="00530EC6" w:rsidRPr="00183AA4" w:rsidRDefault="00812507" w:rsidP="003F0943">
      <w:pPr>
        <w:pStyle w:val="a5"/>
        <w:spacing w:after="0"/>
        <w:ind w:left="0" w:firstLine="708"/>
        <w:jc w:val="both"/>
        <w:rPr>
          <w:rFonts w:ascii="Times New Roman" w:eastAsia="Times New Roman" w:hAnsi="Times New Roman" w:cs="Times New Roman"/>
          <w:sz w:val="28"/>
          <w:szCs w:val="28"/>
        </w:rPr>
      </w:pPr>
      <w:r w:rsidRPr="00183AA4">
        <w:rPr>
          <w:rFonts w:ascii="Times New Roman" w:eastAsia="Times New Roman" w:hAnsi="Times New Roman" w:cs="Times New Roman"/>
          <w:sz w:val="28"/>
          <w:szCs w:val="28"/>
        </w:rPr>
        <w:t>В целях создания условий для развития конкуренции на социально значимых рынках товаров, работ, услуг в Чукотском автономном округе</w:t>
      </w:r>
      <w:r w:rsidR="008A2552" w:rsidRPr="00183AA4">
        <w:rPr>
          <w:rFonts w:ascii="Times New Roman" w:eastAsia="Times New Roman" w:hAnsi="Times New Roman" w:cs="Times New Roman"/>
          <w:sz w:val="28"/>
          <w:szCs w:val="28"/>
        </w:rPr>
        <w:t xml:space="preserve"> </w:t>
      </w:r>
      <w:r w:rsidRPr="00183AA4">
        <w:rPr>
          <w:rFonts w:ascii="Times New Roman" w:eastAsia="Times New Roman" w:hAnsi="Times New Roman" w:cs="Times New Roman"/>
          <w:sz w:val="28"/>
          <w:szCs w:val="28"/>
        </w:rPr>
        <w:t>распоряжением Губернатора Чукотского автономного округа от 30</w:t>
      </w:r>
      <w:r w:rsidR="00B230CC" w:rsidRPr="00183AA4">
        <w:rPr>
          <w:rFonts w:ascii="Times New Roman" w:eastAsia="Times New Roman" w:hAnsi="Times New Roman" w:cs="Times New Roman"/>
          <w:sz w:val="28"/>
          <w:szCs w:val="28"/>
        </w:rPr>
        <w:t xml:space="preserve"> декабря 2</w:t>
      </w:r>
      <w:r w:rsidRPr="00183AA4">
        <w:rPr>
          <w:rFonts w:ascii="Times New Roman" w:eastAsia="Times New Roman" w:hAnsi="Times New Roman" w:cs="Times New Roman"/>
          <w:sz w:val="28"/>
          <w:szCs w:val="28"/>
        </w:rPr>
        <w:t>015</w:t>
      </w:r>
      <w:r w:rsidR="006618FF" w:rsidRPr="00183AA4">
        <w:rPr>
          <w:rFonts w:ascii="Times New Roman" w:eastAsia="Times New Roman" w:hAnsi="Times New Roman" w:cs="Times New Roman"/>
          <w:sz w:val="28"/>
          <w:szCs w:val="28"/>
        </w:rPr>
        <w:t xml:space="preserve"> года</w:t>
      </w:r>
      <w:r w:rsidR="00B230CC" w:rsidRPr="00183AA4">
        <w:rPr>
          <w:rFonts w:ascii="Times New Roman" w:eastAsia="Times New Roman" w:hAnsi="Times New Roman" w:cs="Times New Roman"/>
          <w:sz w:val="28"/>
          <w:szCs w:val="28"/>
        </w:rPr>
        <w:t xml:space="preserve"> </w:t>
      </w:r>
      <w:r w:rsidRPr="00183AA4">
        <w:rPr>
          <w:rFonts w:ascii="Times New Roman" w:eastAsia="Times New Roman" w:hAnsi="Times New Roman" w:cs="Times New Roman"/>
          <w:sz w:val="28"/>
          <w:szCs w:val="28"/>
        </w:rPr>
        <w:t>№ 309-рг «Об отдельных вопросах реализации на территории Чукотского автономного округа Стандарта развития конкуренции в субъектах Российской Федерации»</w:t>
      </w:r>
      <w:r w:rsidR="005A2B57" w:rsidRPr="00183AA4">
        <w:rPr>
          <w:rFonts w:ascii="Times New Roman" w:eastAsia="Times New Roman" w:hAnsi="Times New Roman" w:cs="Times New Roman"/>
          <w:sz w:val="28"/>
          <w:szCs w:val="28"/>
        </w:rPr>
        <w:t xml:space="preserve"> утвержден план мероприятий («дорожная карта») по содействию развитию конкуренции в Чукотском автономном округе на 2016 - 2018 годы</w:t>
      </w:r>
      <w:r w:rsidRPr="00183AA4">
        <w:rPr>
          <w:rFonts w:ascii="Times New Roman" w:eastAsia="Times New Roman" w:hAnsi="Times New Roman" w:cs="Times New Roman"/>
          <w:sz w:val="28"/>
          <w:szCs w:val="28"/>
        </w:rPr>
        <w:t>.</w:t>
      </w:r>
    </w:p>
    <w:p w:rsidR="00173ECC" w:rsidRPr="00426E18" w:rsidRDefault="00173ECC" w:rsidP="003F0943">
      <w:pPr>
        <w:pStyle w:val="1"/>
        <w:spacing w:before="0"/>
        <w:ind w:firstLine="708"/>
        <w:jc w:val="both"/>
        <w:rPr>
          <w:rFonts w:eastAsia="Times New Roman"/>
        </w:rPr>
      </w:pPr>
    </w:p>
    <w:p w:rsidR="00AD1E3C" w:rsidRPr="00426E18" w:rsidRDefault="001D7F9A" w:rsidP="003F0943">
      <w:pPr>
        <w:pStyle w:val="1"/>
        <w:spacing w:before="0"/>
        <w:ind w:firstLine="708"/>
        <w:jc w:val="both"/>
        <w:rPr>
          <w:rFonts w:eastAsia="Times New Roman"/>
        </w:rPr>
      </w:pPr>
      <w:bookmarkStart w:id="25" w:name="_Toc3207240"/>
      <w:r w:rsidRPr="00426E18">
        <w:rPr>
          <w:rFonts w:eastAsia="Times New Roman"/>
        </w:rPr>
        <w:t>3.6</w:t>
      </w:r>
      <w:r w:rsidR="00AD1E3C" w:rsidRPr="00426E18">
        <w:rPr>
          <w:rFonts w:eastAsia="Times New Roman"/>
        </w:rPr>
        <w:t>. Подготовка ежегодного доклада о состоянии и развитии конкурентной среды на рынках товаров, работ и услуг субъекта Российской Федерации, подготовленного в соответствии с положениями Стандарта</w:t>
      </w:r>
      <w:bookmarkEnd w:id="25"/>
      <w:r w:rsidR="00B230CC" w:rsidRPr="00426E18">
        <w:rPr>
          <w:rFonts w:eastAsia="Times New Roman"/>
        </w:rPr>
        <w:t xml:space="preserve"> </w:t>
      </w:r>
    </w:p>
    <w:p w:rsidR="001D270E" w:rsidRPr="00426E18" w:rsidRDefault="00F17F0A" w:rsidP="001D270E">
      <w:pPr>
        <w:pStyle w:val="a5"/>
        <w:spacing w:after="0"/>
        <w:ind w:left="0" w:firstLine="708"/>
        <w:jc w:val="both"/>
        <w:rPr>
          <w:rFonts w:ascii="Times New Roman" w:hAnsi="Times New Roman" w:cs="Times New Roman"/>
          <w:sz w:val="28"/>
          <w:szCs w:val="28"/>
        </w:rPr>
      </w:pPr>
      <w:r w:rsidRPr="00426E18">
        <w:rPr>
          <w:rFonts w:ascii="Times New Roman" w:eastAsia="Times New Roman" w:hAnsi="Times New Roman" w:cs="Times New Roman"/>
          <w:sz w:val="28"/>
          <w:szCs w:val="28"/>
        </w:rPr>
        <w:t xml:space="preserve">Доклад </w:t>
      </w:r>
      <w:r w:rsidR="009E21CD" w:rsidRPr="00426E18">
        <w:rPr>
          <w:rFonts w:ascii="Times New Roman" w:eastAsia="Times New Roman" w:hAnsi="Times New Roman" w:cs="Times New Roman"/>
          <w:sz w:val="28"/>
          <w:szCs w:val="28"/>
        </w:rPr>
        <w:t>одобрен на заседании Совета</w:t>
      </w:r>
      <w:r w:rsidR="002F0A69" w:rsidRPr="00426E18">
        <w:rPr>
          <w:rFonts w:ascii="Times New Roman" w:eastAsia="Times New Roman" w:hAnsi="Times New Roman" w:cs="Times New Roman"/>
          <w:sz w:val="28"/>
          <w:szCs w:val="28"/>
        </w:rPr>
        <w:t xml:space="preserve"> по улучшению инвестиц</w:t>
      </w:r>
      <w:r w:rsidR="008A2552" w:rsidRPr="00426E18">
        <w:rPr>
          <w:rFonts w:ascii="Times New Roman" w:eastAsia="Times New Roman" w:hAnsi="Times New Roman" w:cs="Times New Roman"/>
          <w:sz w:val="28"/>
          <w:szCs w:val="28"/>
        </w:rPr>
        <w:t>и</w:t>
      </w:r>
      <w:r w:rsidR="002F0A69" w:rsidRPr="00426E18">
        <w:rPr>
          <w:rFonts w:ascii="Times New Roman" w:eastAsia="Times New Roman" w:hAnsi="Times New Roman" w:cs="Times New Roman"/>
          <w:sz w:val="28"/>
          <w:szCs w:val="28"/>
        </w:rPr>
        <w:t>онного климата и развитию конкуренции Чукотского автономного округа</w:t>
      </w:r>
      <w:r w:rsidR="009E21CD" w:rsidRPr="00426E18">
        <w:rPr>
          <w:rFonts w:ascii="Times New Roman" w:eastAsia="Times New Roman" w:hAnsi="Times New Roman" w:cs="Times New Roman"/>
          <w:sz w:val="28"/>
          <w:szCs w:val="28"/>
        </w:rPr>
        <w:t xml:space="preserve">, которое состоялось </w:t>
      </w:r>
      <w:r w:rsidR="00290BBD">
        <w:rPr>
          <w:rFonts w:ascii="Times New Roman" w:eastAsia="Times New Roman" w:hAnsi="Times New Roman" w:cs="Times New Roman"/>
          <w:sz w:val="28"/>
          <w:szCs w:val="28"/>
        </w:rPr>
        <w:t>7</w:t>
      </w:r>
      <w:r w:rsidR="002F0A69" w:rsidRPr="00426E18">
        <w:rPr>
          <w:rFonts w:ascii="Times New Roman" w:eastAsia="Times New Roman" w:hAnsi="Times New Roman" w:cs="Times New Roman"/>
          <w:sz w:val="28"/>
          <w:szCs w:val="28"/>
        </w:rPr>
        <w:t xml:space="preserve"> </w:t>
      </w:r>
      <w:r w:rsidR="002F0A69" w:rsidRPr="00B16D19">
        <w:rPr>
          <w:rFonts w:ascii="Times New Roman" w:eastAsia="Times New Roman" w:hAnsi="Times New Roman" w:cs="Times New Roman"/>
          <w:sz w:val="28"/>
          <w:szCs w:val="28"/>
        </w:rPr>
        <w:t>марта 201</w:t>
      </w:r>
      <w:r w:rsidR="00426E18" w:rsidRPr="00B16D19">
        <w:rPr>
          <w:rFonts w:ascii="Times New Roman" w:eastAsia="Times New Roman" w:hAnsi="Times New Roman" w:cs="Times New Roman"/>
          <w:sz w:val="28"/>
          <w:szCs w:val="28"/>
        </w:rPr>
        <w:t>9</w:t>
      </w:r>
      <w:r w:rsidR="00E5103A" w:rsidRPr="00B16D19">
        <w:rPr>
          <w:rFonts w:ascii="Times New Roman" w:eastAsia="Times New Roman" w:hAnsi="Times New Roman" w:cs="Times New Roman"/>
          <w:sz w:val="28"/>
          <w:szCs w:val="28"/>
        </w:rPr>
        <w:t xml:space="preserve"> года</w:t>
      </w:r>
      <w:r w:rsidR="001D270E" w:rsidRPr="00B16D19">
        <w:rPr>
          <w:rFonts w:ascii="Times New Roman" w:eastAsia="Times New Roman" w:hAnsi="Times New Roman" w:cs="Times New Roman"/>
          <w:sz w:val="28"/>
          <w:szCs w:val="28"/>
        </w:rPr>
        <w:t xml:space="preserve"> (протокол № </w:t>
      </w:r>
      <w:r w:rsidR="00B16D19" w:rsidRPr="00B16D19">
        <w:rPr>
          <w:rFonts w:ascii="Times New Roman" w:eastAsia="Times New Roman" w:hAnsi="Times New Roman" w:cs="Times New Roman"/>
          <w:sz w:val="28"/>
          <w:szCs w:val="28"/>
        </w:rPr>
        <w:t>29</w:t>
      </w:r>
      <w:r w:rsidR="001D270E" w:rsidRPr="00B16D19">
        <w:rPr>
          <w:rFonts w:ascii="Times New Roman" w:eastAsia="Times New Roman" w:hAnsi="Times New Roman" w:cs="Times New Roman"/>
          <w:sz w:val="28"/>
          <w:szCs w:val="28"/>
        </w:rPr>
        <w:t xml:space="preserve"> от </w:t>
      </w:r>
      <w:r w:rsidR="00290BBD" w:rsidRPr="00B16D19">
        <w:rPr>
          <w:rFonts w:ascii="Times New Roman" w:eastAsia="Times New Roman" w:hAnsi="Times New Roman" w:cs="Times New Roman"/>
          <w:sz w:val="28"/>
          <w:szCs w:val="28"/>
        </w:rPr>
        <w:t>7</w:t>
      </w:r>
      <w:r w:rsidR="001D270E" w:rsidRPr="00B16D19">
        <w:rPr>
          <w:rFonts w:ascii="Times New Roman" w:eastAsia="Times New Roman" w:hAnsi="Times New Roman" w:cs="Times New Roman"/>
          <w:sz w:val="28"/>
          <w:szCs w:val="28"/>
        </w:rPr>
        <w:t xml:space="preserve"> марта</w:t>
      </w:r>
      <w:r w:rsidR="001D270E" w:rsidRPr="00426E18">
        <w:rPr>
          <w:rFonts w:ascii="Times New Roman" w:eastAsia="Times New Roman" w:hAnsi="Times New Roman" w:cs="Times New Roman"/>
          <w:sz w:val="28"/>
          <w:szCs w:val="28"/>
        </w:rPr>
        <w:t xml:space="preserve"> 201</w:t>
      </w:r>
      <w:r w:rsidR="00426E18">
        <w:rPr>
          <w:rFonts w:ascii="Times New Roman" w:eastAsia="Times New Roman" w:hAnsi="Times New Roman" w:cs="Times New Roman"/>
          <w:sz w:val="28"/>
          <w:szCs w:val="28"/>
        </w:rPr>
        <w:t>9</w:t>
      </w:r>
      <w:r w:rsidR="002F0A69" w:rsidRPr="00426E18">
        <w:rPr>
          <w:rFonts w:ascii="Times New Roman" w:eastAsia="Times New Roman" w:hAnsi="Times New Roman" w:cs="Times New Roman"/>
          <w:sz w:val="28"/>
          <w:szCs w:val="28"/>
        </w:rPr>
        <w:t xml:space="preserve"> года) (</w:t>
      </w:r>
      <w:hyperlink r:id="rId17" w:history="1">
        <w:r w:rsidR="001D270E" w:rsidRPr="00426E18">
          <w:rPr>
            <w:rStyle w:val="a6"/>
            <w:rFonts w:ascii="Times New Roman" w:hAnsi="Times New Roman" w:cs="Times New Roman"/>
            <w:color w:val="auto"/>
            <w:sz w:val="28"/>
            <w:szCs w:val="28"/>
            <w:u w:val="none"/>
          </w:rPr>
          <w:t>http://chaogov.ru/vlast/organy-vlasti/depfin/standart-razvitiya-konkurentsii-v-subektakh-rossiyskoy-federatsii.php</w:t>
        </w:r>
      </w:hyperlink>
      <w:r w:rsidR="001D270E" w:rsidRPr="00426E18">
        <w:rPr>
          <w:rStyle w:val="a6"/>
          <w:rFonts w:ascii="Times New Roman" w:hAnsi="Times New Roman" w:cs="Times New Roman"/>
          <w:color w:val="auto"/>
          <w:sz w:val="28"/>
          <w:szCs w:val="28"/>
          <w:u w:val="none"/>
        </w:rPr>
        <w:t>)</w:t>
      </w:r>
      <w:r w:rsidR="001D270E" w:rsidRPr="00426E18">
        <w:rPr>
          <w:rFonts w:ascii="Times New Roman" w:hAnsi="Times New Roman" w:cs="Times New Roman"/>
          <w:sz w:val="28"/>
          <w:szCs w:val="28"/>
        </w:rPr>
        <w:t>.</w:t>
      </w:r>
    </w:p>
    <w:p w:rsidR="001D270E" w:rsidRPr="00A81DAD" w:rsidRDefault="001D270E" w:rsidP="003F0943">
      <w:pPr>
        <w:pStyle w:val="a5"/>
        <w:spacing w:after="0"/>
        <w:ind w:left="0" w:firstLine="708"/>
        <w:jc w:val="both"/>
        <w:rPr>
          <w:rFonts w:ascii="Times New Roman" w:eastAsia="Times New Roman" w:hAnsi="Times New Roman" w:cs="Times New Roman"/>
          <w:color w:val="FF0000"/>
          <w:sz w:val="28"/>
          <w:szCs w:val="28"/>
        </w:rPr>
      </w:pPr>
    </w:p>
    <w:p w:rsidR="00173ECC" w:rsidRPr="00A81DAD" w:rsidRDefault="00173ECC" w:rsidP="003F0943">
      <w:pPr>
        <w:pStyle w:val="1"/>
        <w:spacing w:before="0"/>
        <w:ind w:firstLine="708"/>
        <w:jc w:val="both"/>
        <w:rPr>
          <w:rFonts w:eastAsia="Times New Roman"/>
          <w:color w:val="FF0000"/>
        </w:rPr>
      </w:pPr>
    </w:p>
    <w:p w:rsidR="00183AA4" w:rsidRPr="00775DB2" w:rsidRDefault="00183AA4" w:rsidP="00183AA4">
      <w:pPr>
        <w:pStyle w:val="1"/>
        <w:spacing w:before="0"/>
        <w:ind w:firstLine="708"/>
        <w:jc w:val="both"/>
        <w:rPr>
          <w:rFonts w:eastAsia="Times New Roman"/>
        </w:rPr>
      </w:pPr>
      <w:bookmarkStart w:id="26" w:name="_Toc3207241"/>
      <w:r w:rsidRPr="00775DB2">
        <w:rPr>
          <w:rFonts w:eastAsia="Times New Roman"/>
        </w:rPr>
        <w:t>3.7. Создание и реализация механизмов общественного контроля за деятельностью субъектов естественных монополий</w:t>
      </w:r>
      <w:bookmarkEnd w:id="26"/>
    </w:p>
    <w:p w:rsidR="00183AA4" w:rsidRPr="00775DB2" w:rsidRDefault="00183AA4" w:rsidP="00183AA4">
      <w:pPr>
        <w:pStyle w:val="1"/>
        <w:spacing w:before="0"/>
        <w:ind w:firstLine="708"/>
        <w:jc w:val="both"/>
        <w:rPr>
          <w:rFonts w:eastAsia="Times New Roman"/>
        </w:rPr>
      </w:pPr>
    </w:p>
    <w:p w:rsidR="00183AA4" w:rsidRPr="00775DB2" w:rsidRDefault="00183AA4" w:rsidP="00183AA4">
      <w:pPr>
        <w:pStyle w:val="1"/>
        <w:spacing w:before="0"/>
        <w:ind w:firstLine="708"/>
        <w:jc w:val="both"/>
        <w:rPr>
          <w:rFonts w:eastAsia="Times New Roman"/>
        </w:rPr>
      </w:pPr>
      <w:bookmarkStart w:id="27" w:name="_Toc3207242"/>
      <w:r w:rsidRPr="00775DB2">
        <w:rPr>
          <w:rFonts w:eastAsia="Times New Roman"/>
        </w:rPr>
        <w:t>3.7.1. Сведения о наличии межотраслевого совета потребителей при высшем должностном лице субъекта Российской Федерации</w:t>
      </w:r>
      <w:bookmarkEnd w:id="27"/>
    </w:p>
    <w:p w:rsidR="00183AA4" w:rsidRPr="00775DB2" w:rsidRDefault="00183AA4" w:rsidP="00183AA4">
      <w:pPr>
        <w:pStyle w:val="ConsPlusNormal"/>
        <w:spacing w:line="276" w:lineRule="auto"/>
        <w:ind w:firstLine="709"/>
        <w:jc w:val="both"/>
        <w:rPr>
          <w:rFonts w:ascii="Times New Roman" w:hAnsi="Times New Roman"/>
          <w:sz w:val="28"/>
          <w:szCs w:val="28"/>
        </w:rPr>
      </w:pPr>
      <w:r w:rsidRPr="00775DB2">
        <w:rPr>
          <w:rFonts w:ascii="Times New Roman" w:hAnsi="Times New Roman" w:cs="Times New Roman"/>
          <w:sz w:val="28"/>
          <w:szCs w:val="28"/>
        </w:rPr>
        <w:t>1. Для реализации механизмов</w:t>
      </w:r>
      <w:r w:rsidRPr="00775DB2">
        <w:rPr>
          <w:rFonts w:ascii="Times New Roman" w:hAnsi="Times New Roman"/>
          <w:sz w:val="28"/>
          <w:szCs w:val="28"/>
        </w:rPr>
        <w:t xml:space="preserve"> общественного контроля за деятельностью субъектов естественных монополий с участием потребителей товаров, работ и услуг субъектов естественных монополий в Чукотском автономном округе создан Межотраслевой совет потребителей по вопросам деятельности субъектов естественных монополий при Губернаторе Чукотского автономного округа (Постановление Губернатора Чукотского автономного округа от 31 августа 2015 года № 72) (</w:t>
      </w:r>
      <w:hyperlink r:id="rId18" w:history="1">
        <w:r w:rsidRPr="00775DB2">
          <w:rPr>
            <w:rStyle w:val="a6"/>
            <w:rFonts w:ascii="Times New Roman" w:hAnsi="Times New Roman" w:cs="Times New Roman"/>
            <w:color w:val="auto"/>
            <w:sz w:val="28"/>
            <w:szCs w:val="28"/>
            <w:u w:val="none"/>
          </w:rPr>
          <w:t>http://chaogov.ru/vlast/organy-vlasti/depfin/standart-razvitiya-konkurentsii-v-subektakh-rossiyskoy-federatsii.php</w:t>
        </w:r>
      </w:hyperlink>
      <w:r w:rsidRPr="00775DB2">
        <w:rPr>
          <w:rFonts w:ascii="Times New Roman" w:hAnsi="Times New Roman"/>
          <w:sz w:val="28"/>
          <w:szCs w:val="28"/>
        </w:rPr>
        <w:t>)</w:t>
      </w:r>
      <w:r>
        <w:rPr>
          <w:rFonts w:ascii="Times New Roman" w:hAnsi="Times New Roman"/>
          <w:sz w:val="28"/>
          <w:szCs w:val="28"/>
        </w:rPr>
        <w:t>.</w:t>
      </w:r>
    </w:p>
    <w:p w:rsidR="00183AA4" w:rsidRDefault="00183AA4" w:rsidP="00183AA4">
      <w:pPr>
        <w:pStyle w:val="ConsPlusNormal"/>
        <w:spacing w:line="276" w:lineRule="auto"/>
        <w:ind w:firstLine="851"/>
        <w:jc w:val="both"/>
        <w:rPr>
          <w:rFonts w:ascii="Times New Roman" w:hAnsi="Times New Roman"/>
          <w:sz w:val="28"/>
          <w:szCs w:val="28"/>
        </w:rPr>
      </w:pPr>
      <w:r>
        <w:rPr>
          <w:rFonts w:ascii="Times New Roman" w:hAnsi="Times New Roman"/>
          <w:sz w:val="28"/>
          <w:szCs w:val="28"/>
        </w:rPr>
        <w:t>Основными задачами Межотраслевого совета являются:</w:t>
      </w:r>
    </w:p>
    <w:p w:rsidR="00183AA4" w:rsidRDefault="00183AA4" w:rsidP="00183AA4">
      <w:pPr>
        <w:pStyle w:val="ConsPlusNormal"/>
        <w:spacing w:line="276" w:lineRule="auto"/>
        <w:ind w:firstLine="851"/>
        <w:jc w:val="both"/>
        <w:rPr>
          <w:rFonts w:ascii="Times New Roman" w:hAnsi="Times New Roman"/>
          <w:sz w:val="28"/>
          <w:szCs w:val="28"/>
        </w:rPr>
      </w:pPr>
      <w:r>
        <w:rPr>
          <w:rFonts w:ascii="Times New Roman" w:hAnsi="Times New Roman"/>
          <w:sz w:val="28"/>
          <w:szCs w:val="28"/>
        </w:rPr>
        <w:t>1)  участие в разработке и обсуждении на ранних стадиях формирования стратегических документов Чукотского автономного округа, которые могут определять перечень инвестиционных объектов субъектов естественных монополий, подлежащих последующему включению в инвестиционные программы субъектов естественных монополий (схемы территориального планирования Чукотского автономного округа, прогнозы социально-экономического развития Чукотского автономного округа);</w:t>
      </w:r>
    </w:p>
    <w:p w:rsidR="00183AA4" w:rsidRDefault="00183AA4" w:rsidP="00183AA4">
      <w:pPr>
        <w:pStyle w:val="ConsPlusNormal"/>
        <w:spacing w:line="276" w:lineRule="auto"/>
        <w:ind w:firstLine="851"/>
        <w:jc w:val="both"/>
        <w:rPr>
          <w:rFonts w:ascii="Times New Roman" w:hAnsi="Times New Roman"/>
          <w:sz w:val="28"/>
          <w:szCs w:val="28"/>
        </w:rPr>
      </w:pPr>
      <w:r>
        <w:rPr>
          <w:rFonts w:ascii="Times New Roman" w:hAnsi="Times New Roman"/>
          <w:sz w:val="28"/>
          <w:szCs w:val="28"/>
        </w:rPr>
        <w:t>2) осуществление потребительского контроля в сфере государственного регулирования цен (тарифов) на услуги субъектов естественных монополий;</w:t>
      </w:r>
    </w:p>
    <w:p w:rsidR="00183AA4" w:rsidRDefault="00183AA4" w:rsidP="00183AA4">
      <w:pPr>
        <w:pStyle w:val="ConsPlusNormal"/>
        <w:spacing w:line="276" w:lineRule="auto"/>
        <w:ind w:firstLine="851"/>
        <w:jc w:val="both"/>
        <w:rPr>
          <w:rFonts w:ascii="Times New Roman" w:hAnsi="Times New Roman"/>
          <w:sz w:val="28"/>
          <w:szCs w:val="28"/>
        </w:rPr>
      </w:pPr>
      <w:r>
        <w:rPr>
          <w:rFonts w:ascii="Times New Roman" w:hAnsi="Times New Roman"/>
          <w:sz w:val="28"/>
          <w:szCs w:val="28"/>
        </w:rPr>
        <w:t>3) обеспечение взаимодействия потребителей с Комитетом государственного регулирования цен и тарифов Чукотского автономного округа (далее-Комитет), субъектами естественных монополий, исполнительными органами государственной власти Чукотского автономного округа, осуществляющими функции по контролю или согласованию инвестиционных программ субъектов естественных монополий.</w:t>
      </w:r>
    </w:p>
    <w:p w:rsidR="00183AA4" w:rsidRDefault="00183AA4" w:rsidP="00183AA4">
      <w:pPr>
        <w:spacing w:after="0"/>
        <w:ind w:firstLine="851"/>
        <w:jc w:val="both"/>
        <w:rPr>
          <w:rFonts w:ascii="Times New Roman" w:hAnsi="Times New Roman"/>
          <w:sz w:val="28"/>
          <w:szCs w:val="28"/>
        </w:rPr>
      </w:pPr>
      <w:r>
        <w:rPr>
          <w:rFonts w:ascii="Times New Roman" w:hAnsi="Times New Roman"/>
          <w:sz w:val="28"/>
          <w:szCs w:val="28"/>
        </w:rPr>
        <w:t>В состав Межотраслевого совета вошли представители крупных потребителей товаров и услуг субъектов естественных монополий, представители региональных отделений общероссийских общественных организаций, представители общественных некоммерческих организаций, представители органов местного самоуправления Чукотского автономного округа.</w:t>
      </w:r>
    </w:p>
    <w:p w:rsidR="00183AA4" w:rsidRPr="00775DB2" w:rsidRDefault="00183AA4" w:rsidP="00183AA4">
      <w:pPr>
        <w:spacing w:after="0"/>
        <w:ind w:firstLine="851"/>
        <w:jc w:val="both"/>
        <w:rPr>
          <w:rFonts w:ascii="Times New Roman" w:hAnsi="Times New Roman"/>
          <w:sz w:val="28"/>
          <w:szCs w:val="28"/>
        </w:rPr>
      </w:pPr>
      <w:r>
        <w:rPr>
          <w:rFonts w:ascii="Times New Roman" w:hAnsi="Times New Roman"/>
          <w:sz w:val="28"/>
          <w:szCs w:val="28"/>
        </w:rPr>
        <w:t>В 2018 году проведено 4 заседания Межотраслевого совета, на которых  обсуждались вопросы по рассмотрению показателей сводного прогнозного баланса производства и поставки электрической и тепловой энергии (мощности) в рамках Единой энергетической системы России по Чукотскому автономному округу на 2019 год, по установлению тарифов на услуги в морских портах округа в навигацию 2018 года, обсуждались мероприятия, включенные в проект инвестиционной программы АО «</w:t>
      </w:r>
      <w:proofErr w:type="spellStart"/>
      <w:r>
        <w:rPr>
          <w:rFonts w:ascii="Times New Roman" w:hAnsi="Times New Roman"/>
          <w:sz w:val="28"/>
          <w:szCs w:val="28"/>
        </w:rPr>
        <w:t>Чукотэнерго</w:t>
      </w:r>
      <w:proofErr w:type="spellEnd"/>
      <w:r>
        <w:rPr>
          <w:rFonts w:ascii="Times New Roman" w:hAnsi="Times New Roman"/>
          <w:sz w:val="28"/>
          <w:szCs w:val="28"/>
        </w:rPr>
        <w:t>» на 2019-2023 годы, а также</w:t>
      </w:r>
      <w:r>
        <w:rPr>
          <w:sz w:val="28"/>
          <w:szCs w:val="28"/>
        </w:rPr>
        <w:t xml:space="preserve"> </w:t>
      </w:r>
      <w:r>
        <w:rPr>
          <w:rFonts w:ascii="Times New Roman" w:hAnsi="Times New Roman"/>
          <w:sz w:val="28"/>
          <w:szCs w:val="28"/>
        </w:rPr>
        <w:t xml:space="preserve">рассматривались предложения по тарифам  </w:t>
      </w:r>
      <w:proofErr w:type="spellStart"/>
      <w:r>
        <w:rPr>
          <w:rFonts w:ascii="Times New Roman" w:hAnsi="Times New Roman"/>
          <w:bCs/>
          <w:sz w:val="28"/>
          <w:szCs w:val="28"/>
        </w:rPr>
        <w:t>ресурсоснабжающих</w:t>
      </w:r>
      <w:proofErr w:type="spellEnd"/>
      <w:r>
        <w:rPr>
          <w:rFonts w:ascii="Times New Roman" w:hAnsi="Times New Roman"/>
          <w:bCs/>
          <w:sz w:val="28"/>
          <w:szCs w:val="28"/>
        </w:rPr>
        <w:t xml:space="preserve"> организаций Чукотского автономного округа на 2019 год в сферах электроэнергетики, теплоснабжения, водоснабжения и водоотведения, в области обращения с </w:t>
      </w:r>
      <w:r w:rsidRPr="00775DB2">
        <w:rPr>
          <w:rFonts w:ascii="Times New Roman" w:hAnsi="Times New Roman"/>
          <w:bCs/>
          <w:sz w:val="28"/>
          <w:szCs w:val="28"/>
        </w:rPr>
        <w:t>твердыми коммунальными отходами.</w:t>
      </w:r>
    </w:p>
    <w:p w:rsidR="00183AA4" w:rsidRDefault="00183AA4" w:rsidP="00183AA4">
      <w:pPr>
        <w:spacing w:after="0"/>
        <w:ind w:firstLine="851"/>
        <w:jc w:val="both"/>
        <w:rPr>
          <w:rFonts w:ascii="Times New Roman" w:hAnsi="Times New Roman"/>
          <w:sz w:val="28"/>
          <w:szCs w:val="28"/>
        </w:rPr>
      </w:pPr>
      <w:r w:rsidRPr="00775DB2">
        <w:rPr>
          <w:rFonts w:ascii="Times New Roman" w:hAnsi="Times New Roman"/>
          <w:sz w:val="28"/>
          <w:szCs w:val="28"/>
        </w:rPr>
        <w:t xml:space="preserve">2. В целях обеспечения благоприятного инвестиционного климата в Чукотском автономном округе и взаимодействия между Комитетом государственного регулирования цен и тарифов Чукотского автономного округа, </w:t>
      </w:r>
      <w:r>
        <w:rPr>
          <w:rFonts w:ascii="Times New Roman" w:hAnsi="Times New Roman"/>
          <w:sz w:val="28"/>
          <w:szCs w:val="28"/>
        </w:rPr>
        <w:t>гражданами Российской Федерации, организациями и общественными объединениями при реализации государственной политики в области государственного регулирования цен (тарифов) образован Общественный совет при Комитете (приказ Комитета от 29 января 2014 года № 3-од), действующий на постоянной основе, в состав которого включены представители потребителей электрической энергии.</w:t>
      </w:r>
    </w:p>
    <w:p w:rsidR="00183AA4" w:rsidRDefault="00183AA4" w:rsidP="00183AA4">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 xml:space="preserve">За 2018 год проведено 33 заседания Правления Комитета, на 24 из них приняли участие представители Общественного совета при Комитете. На повестке заседаний обсуждались вопросы по согласованию показателей сводного прогнозного баланса на 2019 год для представления предложений в Федеральную антимонопольную службу; по </w:t>
      </w:r>
      <w:r>
        <w:rPr>
          <w:rFonts w:ascii="Times New Roman" w:hAnsi="Times New Roman"/>
          <w:bCs/>
          <w:sz w:val="28"/>
        </w:rPr>
        <w:t xml:space="preserve">установлению тарифов на услуги в аэропортах по обеспечению заправки воздушных судов авиационным топливом, хранению авиационного топлива; по </w:t>
      </w:r>
      <w:r>
        <w:rPr>
          <w:rFonts w:ascii="Times New Roman" w:hAnsi="Times New Roman"/>
          <w:sz w:val="28"/>
          <w:szCs w:val="28"/>
        </w:rPr>
        <w:t>установлению тарифов на услуги в морских портах; по установлению тарифов на электрическую энергию поставляемую потребителям округа, в том числе населению и приравненным к нему категориям потребителей; по установлению или (корректировке) тарифов в сфере теплоснабжения, водоснабжения и водоотведения, по установлению единых тарифов на услуги регионального оператора по обращению с твердыми коммунальными отходами на долгосрочный период; по установлению платы за технологическое присоединение к электрическим сетям и иные вопросы в области регулируемых государством цен (тарифов).</w:t>
      </w:r>
    </w:p>
    <w:p w:rsidR="00183AA4" w:rsidRDefault="00183AA4" w:rsidP="00183AA4">
      <w:pPr>
        <w:spacing w:after="0"/>
        <w:ind w:firstLine="851"/>
        <w:jc w:val="both"/>
        <w:rPr>
          <w:rFonts w:ascii="Times New Roman" w:hAnsi="Times New Roman"/>
          <w:sz w:val="28"/>
          <w:szCs w:val="28"/>
        </w:rPr>
      </w:pPr>
      <w:r>
        <w:rPr>
          <w:rFonts w:ascii="Times New Roman" w:hAnsi="Times New Roman"/>
          <w:sz w:val="28"/>
          <w:szCs w:val="28"/>
        </w:rPr>
        <w:t>Представители Общественного совета при Комитете приняли участие в  рассмотрении проекта инвестиционной программы АО «</w:t>
      </w:r>
      <w:proofErr w:type="spellStart"/>
      <w:r>
        <w:rPr>
          <w:rFonts w:ascii="Times New Roman" w:hAnsi="Times New Roman"/>
          <w:sz w:val="28"/>
          <w:szCs w:val="28"/>
        </w:rPr>
        <w:t>Чукотэнерго</w:t>
      </w:r>
      <w:proofErr w:type="spellEnd"/>
      <w:r>
        <w:rPr>
          <w:rFonts w:ascii="Times New Roman" w:hAnsi="Times New Roman"/>
          <w:sz w:val="28"/>
          <w:szCs w:val="28"/>
        </w:rPr>
        <w:t>». Предложений и замечаний по проекту инвестиционной программы не поступало.</w:t>
      </w:r>
    </w:p>
    <w:p w:rsidR="00183AA4" w:rsidRPr="00A81DAD" w:rsidRDefault="00183AA4" w:rsidP="00183AA4">
      <w:pPr>
        <w:spacing w:after="0"/>
        <w:ind w:firstLine="709"/>
        <w:jc w:val="both"/>
        <w:rPr>
          <w:color w:val="FF0000"/>
        </w:rPr>
      </w:pPr>
    </w:p>
    <w:p w:rsidR="00183AA4" w:rsidRPr="00775DB2" w:rsidRDefault="00183AA4" w:rsidP="00183AA4">
      <w:pPr>
        <w:pStyle w:val="1"/>
        <w:spacing w:before="0"/>
        <w:ind w:firstLine="709"/>
        <w:jc w:val="both"/>
      </w:pPr>
      <w:bookmarkStart w:id="28" w:name="_Toc3207243"/>
      <w:r w:rsidRPr="00775DB2">
        <w:t>3.7.2. Повышение прозрачности деятельности субъектов естественных монополий в Чукотском автономном округе</w:t>
      </w:r>
      <w:bookmarkEnd w:id="28"/>
      <w:r w:rsidRPr="00775DB2">
        <w:t xml:space="preserve"> </w:t>
      </w:r>
    </w:p>
    <w:p w:rsidR="00183AA4" w:rsidRDefault="00183AA4" w:rsidP="00183AA4">
      <w:pPr>
        <w:spacing w:after="0"/>
        <w:ind w:firstLine="851"/>
        <w:jc w:val="both"/>
        <w:rPr>
          <w:rFonts w:ascii="Times New Roman" w:hAnsi="Times New Roman"/>
          <w:sz w:val="28"/>
          <w:szCs w:val="28"/>
        </w:rPr>
      </w:pPr>
      <w:r w:rsidRPr="00775DB2">
        <w:rPr>
          <w:rFonts w:ascii="Times New Roman" w:hAnsi="Times New Roman"/>
          <w:sz w:val="28"/>
          <w:szCs w:val="28"/>
        </w:rPr>
        <w:t xml:space="preserve">Комитет государственного регулирования цен и тарифов Чукотского </w:t>
      </w:r>
      <w:r>
        <w:rPr>
          <w:rFonts w:ascii="Times New Roman" w:hAnsi="Times New Roman"/>
          <w:sz w:val="28"/>
          <w:szCs w:val="28"/>
        </w:rPr>
        <w:t>автономного округа осуществляет региональный государственный контроль (надзор) за соблюдением стандартов раскрытия информации субъектами естественных монополий. Предоставленная информация проверяется на полноту и достоверность раскрываемой информации согласно нормативным правовым актам Правительства Российской Федерации.</w:t>
      </w:r>
    </w:p>
    <w:p w:rsidR="00183AA4" w:rsidRDefault="00183AA4" w:rsidP="00183AA4">
      <w:pPr>
        <w:spacing w:after="0"/>
        <w:ind w:firstLine="851"/>
        <w:jc w:val="both"/>
        <w:rPr>
          <w:rFonts w:ascii="Times New Roman" w:hAnsi="Times New Roman"/>
          <w:sz w:val="28"/>
          <w:szCs w:val="28"/>
        </w:rPr>
      </w:pPr>
      <w:r>
        <w:rPr>
          <w:rFonts w:ascii="Times New Roman" w:hAnsi="Times New Roman"/>
          <w:sz w:val="28"/>
          <w:szCs w:val="28"/>
        </w:rPr>
        <w:t>Порядок, состав и сроки раскрытия информации регулируемыми организациями определены нормативным правовым актами Правительства Российской Федерации.</w:t>
      </w:r>
    </w:p>
    <w:p w:rsidR="00183AA4" w:rsidRPr="00775DB2" w:rsidRDefault="00183AA4" w:rsidP="001301CF">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 xml:space="preserve">Раскрытие информации осуществляется регулируемыми организациями, осуществляющими деятельность в сфере электроэнергетики посредством опубликования в печатных изданиях, в которых </w:t>
      </w:r>
      <w:r>
        <w:rPr>
          <w:rFonts w:ascii="Times New Roman" w:eastAsiaTheme="minorHAnsi" w:hAnsi="Times New Roman"/>
          <w:sz w:val="28"/>
          <w:szCs w:val="28"/>
        </w:rPr>
        <w:t>публикуются официальные материалы органов государственной власти и в электронных средствах массовой информации, на официальном сайте в информационно-телеко</w:t>
      </w:r>
      <w:r w:rsidR="001301CF">
        <w:rPr>
          <w:rFonts w:ascii="Times New Roman" w:eastAsiaTheme="minorHAnsi" w:hAnsi="Times New Roman"/>
          <w:sz w:val="28"/>
          <w:szCs w:val="28"/>
        </w:rPr>
        <w:t>ммуникационной сети «Интернет»</w:t>
      </w:r>
      <w:r w:rsidRPr="00775DB2">
        <w:rPr>
          <w:rFonts w:ascii="Times New Roman" w:eastAsiaTheme="minorHAnsi" w:hAnsi="Times New Roman"/>
          <w:sz w:val="28"/>
          <w:szCs w:val="28"/>
        </w:rPr>
        <w:t xml:space="preserve"> (</w:t>
      </w:r>
      <w:hyperlink r:id="rId19" w:history="1">
        <w:r w:rsidRPr="00775DB2">
          <w:rPr>
            <w:rFonts w:ascii="Times New Roman" w:eastAsiaTheme="minorHAnsi" w:hAnsi="Times New Roman"/>
            <w:sz w:val="28"/>
            <w:szCs w:val="28"/>
          </w:rPr>
          <w:t>http://chaogov.ru/vlast/organy-vlasti/komitetcen/standarty-raskrytiya-informatsii/).</w:t>
        </w:r>
      </w:hyperlink>
      <w:r w:rsidRPr="00775DB2">
        <w:rPr>
          <w:rFonts w:ascii="Times New Roman" w:eastAsiaTheme="minorHAnsi" w:hAnsi="Times New Roman"/>
          <w:sz w:val="28"/>
          <w:szCs w:val="28"/>
        </w:rPr>
        <w:t xml:space="preserve"> </w:t>
      </w:r>
      <w:r w:rsidRPr="00775DB2">
        <w:rPr>
          <w:rFonts w:ascii="Times New Roman" w:hAnsi="Times New Roman"/>
          <w:sz w:val="28"/>
          <w:szCs w:val="28"/>
        </w:rPr>
        <w:t xml:space="preserve">Официальные сайты крупных организаций: </w:t>
      </w:r>
      <w:hyperlink r:id="rId20" w:history="1">
        <w:r w:rsidRPr="00775DB2">
          <w:rPr>
            <w:rFonts w:ascii="Times New Roman" w:hAnsi="Times New Roman"/>
            <w:sz w:val="28"/>
            <w:szCs w:val="28"/>
          </w:rPr>
          <w:t>http://www.chukotenergo.ru/</w:t>
        </w:r>
      </w:hyperlink>
      <w:r w:rsidRPr="00775DB2">
        <w:rPr>
          <w:rFonts w:ascii="Times New Roman" w:hAnsi="Times New Roman"/>
          <w:sz w:val="28"/>
          <w:szCs w:val="28"/>
        </w:rPr>
        <w:t xml:space="preserve">; </w:t>
      </w:r>
      <w:hyperlink r:id="rId21" w:history="1">
        <w:r w:rsidRPr="00775DB2">
          <w:rPr>
            <w:rFonts w:ascii="Times New Roman" w:hAnsi="Times New Roman"/>
            <w:sz w:val="28"/>
            <w:szCs w:val="28"/>
          </w:rPr>
          <w:t>http://www.rosenergoatom.ru/</w:t>
        </w:r>
      </w:hyperlink>
      <w:r w:rsidRPr="00775DB2">
        <w:rPr>
          <w:rFonts w:ascii="Times New Roman" w:hAnsi="Times New Roman"/>
          <w:sz w:val="28"/>
          <w:szCs w:val="28"/>
        </w:rPr>
        <w:t xml:space="preserve">; </w:t>
      </w:r>
      <w:hyperlink r:id="rId22" w:history="1">
        <w:r w:rsidRPr="00775DB2">
          <w:rPr>
            <w:rFonts w:ascii="Times New Roman" w:hAnsi="Times New Roman"/>
            <w:sz w:val="28"/>
            <w:szCs w:val="28"/>
          </w:rPr>
          <w:t>http://komhoz.piton.ru/</w:t>
        </w:r>
      </w:hyperlink>
      <w:r w:rsidRPr="00775DB2">
        <w:rPr>
          <w:rFonts w:ascii="Times New Roman" w:hAnsi="Times New Roman"/>
          <w:sz w:val="28"/>
          <w:szCs w:val="28"/>
        </w:rPr>
        <w:t xml:space="preserve">; </w:t>
      </w:r>
      <w:hyperlink r:id="rId23" w:history="1">
        <w:r w:rsidRPr="00775DB2">
          <w:rPr>
            <w:rFonts w:ascii="Times New Roman" w:hAnsi="Times New Roman"/>
            <w:sz w:val="28"/>
            <w:szCs w:val="28"/>
          </w:rPr>
          <w:t>http://chrkh.ru/</w:t>
        </w:r>
      </w:hyperlink>
      <w:r w:rsidRPr="00775DB2">
        <w:rPr>
          <w:rFonts w:ascii="Times New Roman" w:hAnsi="Times New Roman"/>
          <w:sz w:val="28"/>
          <w:szCs w:val="28"/>
        </w:rPr>
        <w:t xml:space="preserve">; </w:t>
      </w:r>
      <w:hyperlink r:id="rId24" w:history="1">
        <w:r w:rsidRPr="00775DB2">
          <w:rPr>
            <w:rFonts w:ascii="Times New Roman" w:hAnsi="Times New Roman"/>
            <w:sz w:val="28"/>
            <w:szCs w:val="28"/>
          </w:rPr>
          <w:t>http://иультинское.рф/</w:t>
        </w:r>
      </w:hyperlink>
      <w:r w:rsidRPr="00775DB2">
        <w:rPr>
          <w:rFonts w:ascii="Times New Roman" w:hAnsi="Times New Roman"/>
          <w:sz w:val="28"/>
          <w:szCs w:val="28"/>
        </w:rPr>
        <w:t xml:space="preserve">; </w:t>
      </w:r>
      <w:hyperlink r:id="rId25" w:history="1">
        <w:r w:rsidRPr="00775DB2">
          <w:rPr>
            <w:rFonts w:ascii="Times New Roman" w:hAnsi="Times New Roman"/>
            <w:sz w:val="28"/>
            <w:szCs w:val="28"/>
          </w:rPr>
          <w:t>http://gorkomhoz87.ru/</w:t>
        </w:r>
      </w:hyperlink>
      <w:r w:rsidRPr="00775DB2">
        <w:rPr>
          <w:rFonts w:ascii="Times New Roman" w:hAnsi="Times New Roman"/>
          <w:sz w:val="28"/>
          <w:szCs w:val="28"/>
        </w:rPr>
        <w:t>).</w:t>
      </w:r>
    </w:p>
    <w:p w:rsidR="00183AA4" w:rsidRDefault="00183AA4" w:rsidP="00183AA4">
      <w:pPr>
        <w:autoSpaceDE w:val="0"/>
        <w:autoSpaceDN w:val="0"/>
        <w:adjustRightInd w:val="0"/>
        <w:spacing w:after="0"/>
        <w:ind w:firstLine="851"/>
        <w:jc w:val="both"/>
        <w:rPr>
          <w:rFonts w:ascii="Times New Roman" w:eastAsiaTheme="minorHAnsi" w:hAnsi="Times New Roman"/>
          <w:sz w:val="28"/>
          <w:szCs w:val="28"/>
        </w:rPr>
      </w:pPr>
      <w:r>
        <w:rPr>
          <w:rFonts w:ascii="Times New Roman" w:hAnsi="Times New Roman"/>
          <w:sz w:val="28"/>
          <w:szCs w:val="28"/>
        </w:rPr>
        <w:t>Организации, осуществляющие деятельность в сферах теплоснабжения, водоснабжения и водоотведения раскрывают информацию напрямую в федеральной государственной информационной системе «Единая информационно-аналитическая система» с использованием единых форматов для информационного взаимодействия.</w:t>
      </w:r>
    </w:p>
    <w:p w:rsidR="00183AA4" w:rsidRDefault="00183AA4" w:rsidP="00183AA4">
      <w:pPr>
        <w:autoSpaceDE w:val="0"/>
        <w:autoSpaceDN w:val="0"/>
        <w:adjustRightInd w:val="0"/>
        <w:spacing w:after="0"/>
        <w:ind w:firstLine="851"/>
        <w:jc w:val="both"/>
        <w:rPr>
          <w:rFonts w:ascii="Times New Roman" w:eastAsiaTheme="minorHAnsi" w:hAnsi="Times New Roman"/>
          <w:sz w:val="28"/>
          <w:szCs w:val="28"/>
        </w:rPr>
      </w:pPr>
      <w:r>
        <w:rPr>
          <w:rFonts w:ascii="Times New Roman" w:eastAsiaTheme="minorHAnsi" w:hAnsi="Times New Roman"/>
          <w:sz w:val="28"/>
          <w:szCs w:val="28"/>
        </w:rPr>
        <w:t>Информация, подлежащая раскрытию, находится в свободном доступе для неограниченного круга лиц независимо от цели получения такой информации.</w:t>
      </w:r>
    </w:p>
    <w:p w:rsidR="00183AA4" w:rsidRDefault="00183AA4" w:rsidP="00FF6C7A">
      <w:pPr>
        <w:keepNext/>
        <w:autoSpaceDE w:val="0"/>
        <w:autoSpaceDN w:val="0"/>
        <w:adjustRightInd w:val="0"/>
        <w:spacing w:after="0"/>
        <w:ind w:firstLine="851"/>
        <w:jc w:val="both"/>
        <w:rPr>
          <w:rFonts w:ascii="Times New Roman" w:eastAsia="Calibri" w:hAnsi="Times New Roman"/>
          <w:sz w:val="28"/>
          <w:szCs w:val="28"/>
        </w:rPr>
      </w:pPr>
      <w:r>
        <w:rPr>
          <w:rFonts w:ascii="Times New Roman" w:hAnsi="Times New Roman"/>
          <w:sz w:val="28"/>
          <w:szCs w:val="28"/>
        </w:rPr>
        <w:t>Субъекты естественных монополий размещают для общего сведения информацию о своей деятельности, в том числе:</w:t>
      </w:r>
    </w:p>
    <w:p w:rsidR="00183AA4" w:rsidRDefault="00183AA4" w:rsidP="00FF6C7A">
      <w:pPr>
        <w:keepNext/>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 о реализуемых и планируемых к реализации на территории региона инвестиционных программах;</w:t>
      </w:r>
    </w:p>
    <w:p w:rsidR="00183AA4" w:rsidRDefault="00183AA4" w:rsidP="00183AA4">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 о структуре тарифов на свои услуги, параметрах качества и надежности предоставляемых услуг;</w:t>
      </w:r>
    </w:p>
    <w:p w:rsidR="00183AA4" w:rsidRDefault="00183AA4" w:rsidP="00183AA4">
      <w:pPr>
        <w:spacing w:after="0"/>
        <w:ind w:right="142"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 </w:t>
      </w:r>
    </w:p>
    <w:p w:rsidR="00183AA4" w:rsidRDefault="00183AA4" w:rsidP="00183AA4">
      <w:pPr>
        <w:autoSpaceDE w:val="0"/>
        <w:autoSpaceDN w:val="0"/>
        <w:adjustRightInd w:val="0"/>
        <w:spacing w:after="0"/>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о порядке выполнения технологических, технических и других мероприятий, связанных с подключением (технологическим присоединением) к сетям;</w:t>
      </w:r>
    </w:p>
    <w:p w:rsidR="00183AA4" w:rsidRDefault="00183AA4" w:rsidP="00183AA4">
      <w:pPr>
        <w:autoSpaceDE w:val="0"/>
        <w:autoSpaceDN w:val="0"/>
        <w:adjustRightInd w:val="0"/>
        <w:spacing w:after="0"/>
        <w:ind w:firstLine="851"/>
        <w:jc w:val="both"/>
        <w:rPr>
          <w:rFonts w:ascii="Times New Roman" w:hAnsi="Times New Roman"/>
          <w:sz w:val="28"/>
          <w:szCs w:val="28"/>
        </w:rPr>
      </w:pPr>
      <w:r>
        <w:rPr>
          <w:rFonts w:ascii="Times New Roman" w:hAnsi="Times New Roman"/>
          <w:color w:val="000000"/>
          <w:sz w:val="28"/>
          <w:szCs w:val="28"/>
          <w:lang w:eastAsia="ru-RU"/>
        </w:rPr>
        <w:t>- о наличии (отсутствии) технической возможности подключения (технологического присоединения), а также о регистрации и ходе реализации заявок на подключение (технологическое присоединение).</w:t>
      </w:r>
    </w:p>
    <w:p w:rsidR="00183AA4" w:rsidRPr="00C721D0" w:rsidRDefault="00183AA4" w:rsidP="00183AA4">
      <w:pPr>
        <w:pStyle w:val="1"/>
        <w:spacing w:before="0"/>
        <w:ind w:firstLine="708"/>
        <w:jc w:val="both"/>
      </w:pPr>
    </w:p>
    <w:p w:rsidR="00183AA4" w:rsidRPr="00C721D0" w:rsidRDefault="00183AA4" w:rsidP="00183AA4">
      <w:pPr>
        <w:pStyle w:val="1"/>
        <w:spacing w:before="0"/>
        <w:ind w:firstLine="708"/>
        <w:jc w:val="both"/>
      </w:pPr>
      <w:bookmarkStart w:id="29" w:name="_Toc3207244"/>
      <w:r w:rsidRPr="00C721D0">
        <w:t>3.8. Оценка эффективности реализованных системных мер по развитию конкуренции</w:t>
      </w:r>
      <w:bookmarkEnd w:id="29"/>
    </w:p>
    <w:p w:rsidR="00183AA4" w:rsidRPr="00C721D0" w:rsidRDefault="00183AA4" w:rsidP="00183AA4">
      <w:pPr>
        <w:pStyle w:val="1"/>
        <w:spacing w:before="0"/>
        <w:ind w:firstLine="708"/>
        <w:jc w:val="both"/>
      </w:pPr>
    </w:p>
    <w:p w:rsidR="00183AA4" w:rsidRPr="00C721D0" w:rsidRDefault="00183AA4" w:rsidP="00183AA4">
      <w:pPr>
        <w:pStyle w:val="1"/>
        <w:spacing w:before="0"/>
        <w:ind w:firstLine="708"/>
        <w:jc w:val="both"/>
      </w:pPr>
      <w:bookmarkStart w:id="30" w:name="_Toc3207245"/>
      <w:r w:rsidRPr="00C721D0">
        <w:t>3.8.1. Оптимизации процедуры государственных закупок с точки зрения развития конкуренции.</w:t>
      </w:r>
      <w:bookmarkEnd w:id="30"/>
    </w:p>
    <w:p w:rsidR="00183AA4" w:rsidRDefault="00183AA4" w:rsidP="00183AA4">
      <w:pPr>
        <w:spacing w:after="0"/>
        <w:ind w:firstLine="709"/>
        <w:jc w:val="both"/>
        <w:rPr>
          <w:rFonts w:ascii="Times New Roman" w:hAnsi="Times New Roman"/>
          <w:sz w:val="28"/>
          <w:szCs w:val="28"/>
        </w:rPr>
      </w:pPr>
      <w:r w:rsidRPr="00C721D0">
        <w:rPr>
          <w:rFonts w:ascii="Times New Roman" w:hAnsi="Times New Roman"/>
          <w:sz w:val="28"/>
          <w:szCs w:val="28"/>
        </w:rPr>
        <w:t xml:space="preserve">В целях соблюдения требований законодательства и создания равных условий, для обеспечения конкуренции между участниками закупок при </w:t>
      </w:r>
      <w:r>
        <w:rPr>
          <w:rFonts w:ascii="Times New Roman" w:hAnsi="Times New Roman"/>
          <w:sz w:val="28"/>
          <w:szCs w:val="28"/>
        </w:rPr>
        <w:t>определении поставщиков (подрядчиков, исполнителей) путем проведения открытых конкурсов, конкурсов с ограниченным участием, двухэтапных конкурсов и аукционов в электронной форме для обеспечения государственных нужд Чукотского автономного округа, в 2018 году действовал Департамент финансов, экономики и имущественных отношений Чукотского автономного округа (далее – Уполномоченный орган).</w:t>
      </w:r>
      <w:r>
        <w:rPr>
          <w:sz w:val="28"/>
          <w:szCs w:val="28"/>
        </w:rPr>
        <w:t xml:space="preserve"> С 1 февраля 2019 г. в целях совершенствования государственного управления и оптимизации деятельности исполнительных органов государственной власти Чукотского автономного округа создано Государственное казённое учреждение «Управление государственных закупок Чукотского автономного округа», которому переданы функции Департамента финансов, экономики и имущественных отношений Чукотского автономного округа по определению поставщиков (подрядчиков, исполнителей) для обеспечения государственных нужд и нужд бюджетных учреждений в соответствии с частью 1 статьи 15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183AA4" w:rsidRDefault="00183AA4" w:rsidP="00183AA4">
      <w:pPr>
        <w:spacing w:after="0"/>
        <w:ind w:firstLine="709"/>
        <w:jc w:val="both"/>
        <w:rPr>
          <w:rFonts w:ascii="Times New Roman" w:hAnsi="Times New Roman"/>
          <w:sz w:val="28"/>
          <w:szCs w:val="28"/>
        </w:rPr>
      </w:pPr>
      <w:r>
        <w:rPr>
          <w:rFonts w:ascii="Times New Roman" w:hAnsi="Times New Roman"/>
          <w:sz w:val="28"/>
          <w:szCs w:val="28"/>
        </w:rPr>
        <w:t>Среднее количество участников, принявших участие в одной закупке (по состоявшимся процедурам), в 2018 году составило 3,4 единицы, что ниже показателя 2017 года на 10% (в 2017 году – 3,8). Причиной снижения количества участников в закупках являются следующие факторы:</w:t>
      </w:r>
    </w:p>
    <w:p w:rsidR="00183AA4" w:rsidRDefault="00183AA4" w:rsidP="00183AA4">
      <w:pPr>
        <w:spacing w:after="0"/>
        <w:ind w:firstLine="709"/>
        <w:jc w:val="both"/>
        <w:rPr>
          <w:rFonts w:ascii="Times New Roman" w:hAnsi="Times New Roman"/>
          <w:sz w:val="28"/>
          <w:szCs w:val="28"/>
        </w:rPr>
      </w:pPr>
      <w:r>
        <w:rPr>
          <w:rFonts w:ascii="Times New Roman" w:hAnsi="Times New Roman"/>
          <w:sz w:val="28"/>
          <w:szCs w:val="28"/>
        </w:rPr>
        <w:t xml:space="preserve">- правовое регулирование контрактной системы является нестабильным и недостаточно системным; </w:t>
      </w:r>
    </w:p>
    <w:p w:rsidR="00183AA4" w:rsidRDefault="00183AA4" w:rsidP="00183AA4">
      <w:pPr>
        <w:spacing w:after="0"/>
        <w:ind w:firstLine="709"/>
        <w:jc w:val="both"/>
        <w:rPr>
          <w:rFonts w:ascii="Times New Roman" w:hAnsi="Times New Roman"/>
          <w:sz w:val="28"/>
          <w:szCs w:val="28"/>
        </w:rPr>
      </w:pPr>
      <w:r>
        <w:rPr>
          <w:rFonts w:ascii="Times New Roman" w:hAnsi="Times New Roman"/>
          <w:sz w:val="28"/>
          <w:szCs w:val="28"/>
        </w:rPr>
        <w:t xml:space="preserve">- в контрактной системе присутствуют пробелы и внутренние противоречия правового регулирования; </w:t>
      </w:r>
    </w:p>
    <w:p w:rsidR="00183AA4" w:rsidRDefault="00183AA4" w:rsidP="00183AA4">
      <w:pPr>
        <w:spacing w:after="0"/>
        <w:ind w:firstLine="709"/>
        <w:jc w:val="both"/>
        <w:rPr>
          <w:rFonts w:ascii="Times New Roman" w:hAnsi="Times New Roman"/>
          <w:sz w:val="28"/>
          <w:szCs w:val="28"/>
        </w:rPr>
      </w:pPr>
      <w:r>
        <w:rPr>
          <w:rFonts w:ascii="Times New Roman" w:hAnsi="Times New Roman"/>
          <w:sz w:val="28"/>
          <w:szCs w:val="28"/>
        </w:rPr>
        <w:t xml:space="preserve">- чрезмерное усложнение процедур, включая большое количество избыточных требований к формированию участниками закупок заявок; </w:t>
      </w:r>
    </w:p>
    <w:p w:rsidR="00183AA4" w:rsidRDefault="00183AA4" w:rsidP="00183AA4">
      <w:pPr>
        <w:spacing w:after="0"/>
        <w:ind w:firstLine="709"/>
        <w:jc w:val="both"/>
        <w:rPr>
          <w:rFonts w:ascii="Times New Roman" w:hAnsi="Times New Roman"/>
          <w:sz w:val="28"/>
          <w:szCs w:val="28"/>
        </w:rPr>
      </w:pPr>
      <w:r>
        <w:rPr>
          <w:rFonts w:ascii="Times New Roman" w:hAnsi="Times New Roman"/>
          <w:sz w:val="28"/>
          <w:szCs w:val="28"/>
        </w:rPr>
        <w:t>- учащение случаев участия в закупках недобросовестных поставщиков, которые существенно занижают «</w:t>
      </w:r>
      <w:proofErr w:type="spellStart"/>
      <w:r>
        <w:rPr>
          <w:rFonts w:ascii="Times New Roman" w:hAnsi="Times New Roman"/>
          <w:sz w:val="28"/>
          <w:szCs w:val="28"/>
        </w:rPr>
        <w:t>демпингуют</w:t>
      </w:r>
      <w:proofErr w:type="spellEnd"/>
      <w:r>
        <w:rPr>
          <w:rFonts w:ascii="Times New Roman" w:hAnsi="Times New Roman"/>
          <w:sz w:val="28"/>
          <w:szCs w:val="28"/>
        </w:rPr>
        <w:t>» цену контракта в процессе проведения электронног</w:t>
      </w:r>
      <w:r w:rsidR="00174C88">
        <w:rPr>
          <w:rFonts w:ascii="Times New Roman" w:hAnsi="Times New Roman"/>
          <w:sz w:val="28"/>
          <w:szCs w:val="28"/>
        </w:rPr>
        <w:t>о аукциона, при этом изначально</w:t>
      </w:r>
      <w:r>
        <w:rPr>
          <w:rFonts w:ascii="Times New Roman" w:hAnsi="Times New Roman"/>
          <w:sz w:val="28"/>
          <w:szCs w:val="28"/>
        </w:rPr>
        <w:t xml:space="preserve"> не планируя участвовать в поставках товара, имея целью лишь «сорвать» процедуру;</w:t>
      </w:r>
    </w:p>
    <w:p w:rsidR="00183AA4" w:rsidRDefault="00183AA4" w:rsidP="00183AA4">
      <w:pPr>
        <w:spacing w:after="0"/>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неурегулированность</w:t>
      </w:r>
      <w:proofErr w:type="spellEnd"/>
      <w:r>
        <w:rPr>
          <w:rFonts w:ascii="Times New Roman" w:hAnsi="Times New Roman"/>
          <w:sz w:val="28"/>
          <w:szCs w:val="28"/>
        </w:rPr>
        <w:t xml:space="preserve"> в вопросах с переходом в 4 квартале 2018 года на специальные счета. </w:t>
      </w:r>
    </w:p>
    <w:p w:rsidR="00183AA4" w:rsidRDefault="00183AA4" w:rsidP="00183AA4">
      <w:pPr>
        <w:pStyle w:val="af9"/>
        <w:spacing w:before="0" w:beforeAutospacing="0" w:after="0" w:afterAutospacing="0" w:line="276" w:lineRule="auto"/>
        <w:ind w:firstLine="709"/>
        <w:jc w:val="both"/>
        <w:rPr>
          <w:sz w:val="28"/>
          <w:szCs w:val="28"/>
        </w:rPr>
      </w:pPr>
      <w:r>
        <w:rPr>
          <w:sz w:val="28"/>
          <w:szCs w:val="28"/>
        </w:rPr>
        <w:t>В 2018 году количество закупок, на участие в которых было подано 2 и более заявок, составило 43% от общего количества размещенных, что на уровне показателя прошлого года. При этом удельный вес закупок, на участие в которых не было подано заявок, в 2018 году увеличился по сравнению с уровнем прошлого года и составил 13% (в 2017 году – 8%). Но при этом удельный вес закупок, на участие в которых была подана лишь 1 заявка, в 2018 году составил 36%, что немного меньше уровня прошлого года (в 2017 году – 40%).</w:t>
      </w:r>
    </w:p>
    <w:p w:rsidR="00183AA4" w:rsidRDefault="00183AA4" w:rsidP="00183AA4">
      <w:pPr>
        <w:spacing w:after="0"/>
        <w:ind w:firstLine="709"/>
        <w:jc w:val="both"/>
        <w:rPr>
          <w:rFonts w:ascii="Times New Roman" w:hAnsi="Times New Roman"/>
          <w:sz w:val="28"/>
          <w:szCs w:val="28"/>
        </w:rPr>
      </w:pPr>
      <w:r>
        <w:rPr>
          <w:rFonts w:ascii="Times New Roman" w:hAnsi="Times New Roman"/>
          <w:sz w:val="28"/>
          <w:szCs w:val="28"/>
        </w:rPr>
        <w:t>Количество участников, принимающих уча</w:t>
      </w:r>
      <w:r w:rsidR="00174C88">
        <w:rPr>
          <w:rFonts w:ascii="Times New Roman" w:hAnsi="Times New Roman"/>
          <w:sz w:val="28"/>
          <w:szCs w:val="28"/>
        </w:rPr>
        <w:t xml:space="preserve">стие в конкурсных и аукционных </w:t>
      </w:r>
      <w:r>
        <w:rPr>
          <w:rFonts w:ascii="Times New Roman" w:hAnsi="Times New Roman"/>
          <w:sz w:val="28"/>
          <w:szCs w:val="28"/>
        </w:rPr>
        <w:t>процедурах по отраслям в динамике (косвенно свидетельствует о конкуренции в отрасли). Так, сферы, в которых более половины закупок признаны несостоявшимися, в связи с отсутствием поданных заявок или в связи с поступлением 1 заявки это закупки медицинских изделий и лекарственных препаратов, проведение строительных работ.</w:t>
      </w:r>
    </w:p>
    <w:p w:rsidR="00183AA4" w:rsidRDefault="00183AA4" w:rsidP="00183AA4">
      <w:pPr>
        <w:spacing w:after="0"/>
        <w:ind w:firstLine="708"/>
        <w:jc w:val="both"/>
        <w:rPr>
          <w:rFonts w:ascii="Times New Roman" w:hAnsi="Times New Roman"/>
          <w:sz w:val="28"/>
          <w:szCs w:val="28"/>
        </w:rPr>
      </w:pPr>
      <w:r>
        <w:rPr>
          <w:rFonts w:ascii="Times New Roman" w:hAnsi="Times New Roman"/>
          <w:sz w:val="28"/>
          <w:szCs w:val="28"/>
        </w:rPr>
        <w:t>Основными причинами высокого уровня несостоявшихся торгов являются объективные обстоятельства, связанные со спецификой и трудоемкостью поставок отдельных видов товаров, работ и услуг в условиях Крайнего Севера (сезонность, труднодоступность), что делает их непривлекательными для крупных поставщиков и невыполнимыми для средних и мелких.</w:t>
      </w:r>
    </w:p>
    <w:p w:rsidR="00183AA4" w:rsidRDefault="00183AA4" w:rsidP="00183AA4">
      <w:pPr>
        <w:spacing w:after="0"/>
        <w:ind w:firstLine="708"/>
        <w:jc w:val="both"/>
        <w:rPr>
          <w:rFonts w:ascii="Times New Roman" w:hAnsi="Times New Roman"/>
          <w:sz w:val="28"/>
          <w:szCs w:val="28"/>
        </w:rPr>
      </w:pPr>
      <w:r>
        <w:rPr>
          <w:rFonts w:ascii="Times New Roman" w:hAnsi="Times New Roman"/>
          <w:sz w:val="28"/>
          <w:szCs w:val="28"/>
        </w:rPr>
        <w:t xml:space="preserve">В 2018 году, также как и в 2017 году в стоимостном выражении наибольший удельный вес занимали аукционы в электронной форме. В 2018 году в стоимостном выражении на долю аукционов в электронной форме пришлось 91,2% от общего объема проведенных закупок в стоимостном выражении (99,5% в количественном выражении). </w:t>
      </w:r>
    </w:p>
    <w:p w:rsidR="00183AA4" w:rsidRDefault="00183AA4" w:rsidP="00183AA4">
      <w:pPr>
        <w:spacing w:after="0"/>
        <w:ind w:firstLine="708"/>
        <w:jc w:val="both"/>
        <w:rPr>
          <w:rFonts w:ascii="Times New Roman" w:hAnsi="Times New Roman"/>
          <w:sz w:val="28"/>
          <w:szCs w:val="28"/>
        </w:rPr>
      </w:pPr>
      <w:r>
        <w:rPr>
          <w:rFonts w:ascii="Times New Roman" w:hAnsi="Times New Roman"/>
          <w:sz w:val="28"/>
          <w:szCs w:val="28"/>
        </w:rPr>
        <w:t xml:space="preserve">Суммарная экономия средств окружного бюджета в 2018 году составила 127,9 млн. рублей, что составляет 4,8% от суммарной начальной (максимальной) цены контрактов и договоров, выставленной на закупки, по которым заключены контракты. </w:t>
      </w:r>
    </w:p>
    <w:p w:rsidR="00183AA4" w:rsidRDefault="00183AA4" w:rsidP="00183AA4">
      <w:pPr>
        <w:spacing w:after="0"/>
        <w:ind w:firstLine="708"/>
        <w:jc w:val="both"/>
        <w:rPr>
          <w:rFonts w:ascii="Times New Roman" w:hAnsi="Times New Roman"/>
          <w:sz w:val="28"/>
          <w:szCs w:val="28"/>
        </w:rPr>
      </w:pPr>
      <w:r>
        <w:rPr>
          <w:rFonts w:ascii="Times New Roman" w:hAnsi="Times New Roman"/>
          <w:sz w:val="28"/>
          <w:szCs w:val="28"/>
        </w:rPr>
        <w:t xml:space="preserve">Участникам закупок оказывается содействие, доводится информация об удостоверяющих центрах, аккредитованных электронными площадками, на которых проводятся открытые аукционы в электронной форме для нужд государственных заказчиков, осуществляется информационно-методическое сопровождение поставщиков по вопросам участия в закупках (ведется адресная консультативная работа, как в устной, так и письменной форме). </w:t>
      </w:r>
    </w:p>
    <w:p w:rsidR="00183AA4" w:rsidRDefault="00183AA4" w:rsidP="00183AA4">
      <w:pPr>
        <w:spacing w:after="0"/>
        <w:ind w:firstLine="708"/>
        <w:jc w:val="both"/>
        <w:rPr>
          <w:rFonts w:ascii="Times New Roman" w:hAnsi="Times New Roman"/>
          <w:sz w:val="28"/>
          <w:szCs w:val="28"/>
        </w:rPr>
      </w:pPr>
      <w:r>
        <w:rPr>
          <w:sz w:val="28"/>
          <w:szCs w:val="28"/>
        </w:rPr>
        <w:t xml:space="preserve">Уполномоченным органом в целях повышения эффективности и стандартизации закупок в 2018 году продолжена работа по разработке типовых технических заданий и проектов контрактов на поставку определенных видов товаров, а также на оказание определенных видов услуг. По мере необходимости в указанные документы вносятся изменения, которые доводятся окружным и муниципальным заказчикам для использования в работе.  </w:t>
      </w:r>
    </w:p>
    <w:p w:rsidR="00183AA4" w:rsidRDefault="00183AA4" w:rsidP="00183AA4">
      <w:pPr>
        <w:spacing w:after="0"/>
        <w:ind w:firstLine="708"/>
        <w:jc w:val="both"/>
        <w:rPr>
          <w:rFonts w:ascii="Times New Roman" w:hAnsi="Times New Roman"/>
          <w:sz w:val="28"/>
          <w:szCs w:val="28"/>
        </w:rPr>
      </w:pPr>
      <w:r>
        <w:rPr>
          <w:rFonts w:ascii="Times New Roman" w:hAnsi="Times New Roman"/>
          <w:sz w:val="28"/>
          <w:szCs w:val="28"/>
        </w:rPr>
        <w:t>При осуществлении закупок в целях повышения правовой грамотности заказчиков оказывается методологическое сопровождение деятельности заказчиков, консультирование по вопросам заполнения обращений на организацию и проведение определений поставщиков, подрядчиков, исполнителей на поставку товаров, выполнение работ, оказание услуг, оказывается помощь в составлении технических заданий, проектов государственных контрактов, договоров. Рекомендации по организации процедур проведения закупок вырабатываются в процессе работы с обращениями заказчиков. По всем вопросам, возникающим в процессе работы с обращениями, сотрудниками Уполномоченного органа незамедлительно даются разъяснения и консультации.</w:t>
      </w:r>
    </w:p>
    <w:p w:rsidR="00183AA4" w:rsidRDefault="00183AA4" w:rsidP="00183AA4">
      <w:pPr>
        <w:spacing w:after="0"/>
        <w:ind w:firstLine="708"/>
        <w:jc w:val="both"/>
        <w:rPr>
          <w:rFonts w:ascii="Times New Roman" w:hAnsi="Times New Roman"/>
          <w:sz w:val="28"/>
          <w:szCs w:val="28"/>
        </w:rPr>
      </w:pPr>
      <w:r>
        <w:rPr>
          <w:rFonts w:ascii="Times New Roman" w:hAnsi="Times New Roman"/>
          <w:sz w:val="28"/>
          <w:szCs w:val="28"/>
        </w:rPr>
        <w:t xml:space="preserve">Ведется работа по консультированию заказчиков по вопросам работы с Единой информационной системой в сфере </w:t>
      </w:r>
      <w:r w:rsidRPr="00C721D0">
        <w:rPr>
          <w:rFonts w:ascii="Times New Roman" w:hAnsi="Times New Roman"/>
          <w:sz w:val="28"/>
          <w:szCs w:val="28"/>
        </w:rPr>
        <w:t xml:space="preserve">закупок  </w:t>
      </w:r>
      <w:hyperlink r:id="rId26" w:history="1">
        <w:r w:rsidRPr="00C721D0">
          <w:rPr>
            <w:sz w:val="28"/>
            <w:szCs w:val="28"/>
          </w:rPr>
          <w:t>www.zakupki.gov.ru</w:t>
        </w:r>
      </w:hyperlink>
      <w:r w:rsidRPr="00C721D0">
        <w:rPr>
          <w:rFonts w:ascii="Times New Roman" w:hAnsi="Times New Roman"/>
          <w:sz w:val="28"/>
          <w:szCs w:val="28"/>
        </w:rPr>
        <w:t>, а также</w:t>
      </w:r>
      <w:r>
        <w:rPr>
          <w:rFonts w:ascii="Times New Roman" w:hAnsi="Times New Roman"/>
          <w:sz w:val="28"/>
          <w:szCs w:val="28"/>
        </w:rPr>
        <w:t xml:space="preserve"> с электронными площадками «Сбербанк – АСТ»; ЭТП ММВБ; АО «ЕЭТП» «ГОСЗАКУПКИ».</w:t>
      </w:r>
    </w:p>
    <w:p w:rsidR="00183AA4" w:rsidRDefault="00183AA4" w:rsidP="00183AA4">
      <w:pPr>
        <w:spacing w:after="0"/>
        <w:ind w:firstLine="708"/>
        <w:jc w:val="both"/>
        <w:rPr>
          <w:rFonts w:ascii="Times New Roman" w:hAnsi="Times New Roman"/>
          <w:sz w:val="28"/>
          <w:szCs w:val="28"/>
        </w:rPr>
      </w:pPr>
      <w:r>
        <w:rPr>
          <w:rFonts w:ascii="Times New Roman" w:hAnsi="Times New Roman"/>
          <w:sz w:val="28"/>
          <w:szCs w:val="28"/>
        </w:rPr>
        <w:t xml:space="preserve">Уполномоченный орган в течение 2018 года постоянно информировал заказчиков о происходящих либо о предстоящих изменениях в сфере размещения закупок, посредством направления писем об изменениях, а также направлялись письма ФАС и Минэкономразвития о разъяснении законодательства в сфере размещения закупок для использования в работе. Указанная информация также доводилась до сведения глав муниципальных районов и городских округов.  </w:t>
      </w:r>
    </w:p>
    <w:p w:rsidR="00183AA4" w:rsidRPr="00A81DAD" w:rsidRDefault="00183AA4" w:rsidP="00183AA4">
      <w:pPr>
        <w:spacing w:after="0"/>
        <w:ind w:firstLine="708"/>
        <w:jc w:val="both"/>
        <w:rPr>
          <w:rFonts w:ascii="Times New Roman" w:hAnsi="Times New Roman"/>
          <w:color w:val="FF0000"/>
          <w:sz w:val="28"/>
          <w:szCs w:val="28"/>
        </w:rPr>
      </w:pPr>
    </w:p>
    <w:p w:rsidR="00183AA4" w:rsidRPr="0037632D" w:rsidRDefault="00183AA4" w:rsidP="00183AA4">
      <w:pPr>
        <w:spacing w:after="0"/>
        <w:ind w:firstLine="709"/>
        <w:jc w:val="center"/>
        <w:rPr>
          <w:rFonts w:ascii="Times New Roman" w:hAnsi="Times New Roman"/>
          <w:b/>
          <w:bCs/>
          <w:i/>
          <w:sz w:val="28"/>
          <w:szCs w:val="28"/>
        </w:rPr>
      </w:pPr>
      <w:r w:rsidRPr="0037632D">
        <w:rPr>
          <w:rFonts w:ascii="Times New Roman" w:hAnsi="Times New Roman"/>
          <w:b/>
          <w:i/>
          <w:sz w:val="28"/>
          <w:szCs w:val="28"/>
        </w:rPr>
        <w:t>Среднее к</w:t>
      </w:r>
      <w:r w:rsidRPr="0037632D">
        <w:rPr>
          <w:rFonts w:ascii="Times New Roman" w:hAnsi="Times New Roman"/>
          <w:b/>
          <w:bCs/>
          <w:i/>
          <w:sz w:val="28"/>
          <w:szCs w:val="28"/>
        </w:rPr>
        <w:t>оличество поданных заявок</w:t>
      </w:r>
    </w:p>
    <w:p w:rsidR="00183AA4" w:rsidRPr="0037632D" w:rsidRDefault="00183AA4" w:rsidP="00183AA4">
      <w:pPr>
        <w:spacing w:after="0"/>
        <w:ind w:firstLine="709"/>
        <w:jc w:val="center"/>
        <w:rPr>
          <w:rFonts w:ascii="Times New Roman" w:hAnsi="Times New Roman"/>
          <w:b/>
          <w:bCs/>
          <w:i/>
          <w:sz w:val="28"/>
          <w:szCs w:val="28"/>
        </w:rPr>
      </w:pPr>
      <w:r w:rsidRPr="0037632D">
        <w:rPr>
          <w:rFonts w:ascii="Times New Roman" w:hAnsi="Times New Roman"/>
          <w:b/>
          <w:bCs/>
          <w:i/>
          <w:sz w:val="28"/>
          <w:szCs w:val="28"/>
        </w:rPr>
        <w:t>на участие в закупках в 2014-2018 гг. (ед.)</w:t>
      </w:r>
    </w:p>
    <w:p w:rsidR="00183AA4" w:rsidRPr="00A81DAD" w:rsidRDefault="00183AA4" w:rsidP="00183AA4">
      <w:pPr>
        <w:spacing w:after="0"/>
        <w:ind w:firstLine="709"/>
        <w:jc w:val="center"/>
        <w:rPr>
          <w:rFonts w:ascii="Times New Roman" w:hAnsi="Times New Roman"/>
          <w:color w:val="FF0000"/>
          <w:sz w:val="28"/>
          <w:szCs w:val="28"/>
        </w:rPr>
      </w:pPr>
      <w:r>
        <w:rPr>
          <w:rFonts w:ascii="Times New Roman" w:hAnsi="Times New Roman"/>
          <w:noProof/>
          <w:color w:val="FF0000"/>
          <w:sz w:val="28"/>
          <w:szCs w:val="28"/>
          <w:lang w:eastAsia="ru-RU"/>
        </w:rPr>
        <w:drawing>
          <wp:inline distT="0" distB="0" distL="0" distR="0" wp14:anchorId="79D8CFD0" wp14:editId="0DA95793">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83AA4" w:rsidRPr="00A81DAD" w:rsidRDefault="00183AA4" w:rsidP="00183AA4">
      <w:pPr>
        <w:spacing w:after="0"/>
        <w:ind w:firstLine="709"/>
        <w:jc w:val="both"/>
        <w:rPr>
          <w:rFonts w:ascii="Times New Roman" w:hAnsi="Times New Roman"/>
          <w:color w:val="FF0000"/>
          <w:sz w:val="28"/>
          <w:szCs w:val="28"/>
        </w:rPr>
      </w:pPr>
    </w:p>
    <w:p w:rsidR="00183AA4" w:rsidRPr="00A81DAD" w:rsidRDefault="00183AA4" w:rsidP="00183AA4">
      <w:pPr>
        <w:spacing w:after="0"/>
        <w:ind w:firstLine="709"/>
        <w:jc w:val="both"/>
        <w:rPr>
          <w:rFonts w:ascii="Times New Roman" w:hAnsi="Times New Roman"/>
          <w:color w:val="FF0000"/>
          <w:sz w:val="28"/>
          <w:szCs w:val="28"/>
        </w:rPr>
      </w:pPr>
    </w:p>
    <w:p w:rsidR="00183AA4" w:rsidRPr="00E14A88" w:rsidRDefault="00183AA4" w:rsidP="00183AA4">
      <w:pPr>
        <w:keepNext/>
        <w:spacing w:after="0"/>
        <w:ind w:firstLine="709"/>
        <w:jc w:val="both"/>
        <w:outlineLvl w:val="0"/>
        <w:rPr>
          <w:rFonts w:ascii="Times New Roman" w:eastAsia="Times New Roman" w:hAnsi="Times New Roman"/>
          <w:b/>
          <w:bCs/>
          <w:kern w:val="36"/>
          <w:sz w:val="28"/>
          <w:szCs w:val="28"/>
        </w:rPr>
      </w:pPr>
      <w:bookmarkStart w:id="31" w:name="_Toc3207246"/>
      <w:r w:rsidRPr="00E14A88">
        <w:rPr>
          <w:rFonts w:ascii="Times New Roman" w:hAnsi="Times New Roman"/>
          <w:b/>
          <w:sz w:val="28"/>
          <w:szCs w:val="28"/>
        </w:rPr>
        <w:t>3.8.2.</w:t>
      </w:r>
      <w:r w:rsidRPr="00E14A88">
        <w:rPr>
          <w:sz w:val="28"/>
          <w:szCs w:val="28"/>
        </w:rPr>
        <w:t xml:space="preserve"> </w:t>
      </w:r>
      <w:r w:rsidRPr="00E14A88">
        <w:rPr>
          <w:rFonts w:ascii="Times New Roman" w:hAnsi="Times New Roman"/>
          <w:b/>
          <w:sz w:val="28"/>
          <w:szCs w:val="28"/>
        </w:rPr>
        <w:t>Оптимизация структуры государственной собственности Чукотского автономного округа</w:t>
      </w:r>
      <w:bookmarkEnd w:id="31"/>
    </w:p>
    <w:p w:rsidR="00183AA4" w:rsidRPr="00DC22DE" w:rsidRDefault="00183AA4" w:rsidP="00183AA4">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состоянию на 1 января 2018</w:t>
      </w:r>
      <w:r w:rsidRPr="00DC22DE">
        <w:rPr>
          <w:rFonts w:ascii="Times New Roman" w:eastAsia="Times New Roman" w:hAnsi="Times New Roman"/>
          <w:sz w:val="28"/>
          <w:szCs w:val="28"/>
          <w:lang w:eastAsia="ru-RU"/>
        </w:rPr>
        <w:t xml:space="preserve"> года в Реестре государственного имущества Чукотского автономного округа были учтены:</w:t>
      </w:r>
    </w:p>
    <w:p w:rsidR="00183AA4" w:rsidRPr="00DC22DE" w:rsidRDefault="00183AA4" w:rsidP="00183AA4">
      <w:pPr>
        <w:spacing w:after="0"/>
        <w:ind w:firstLine="709"/>
        <w:jc w:val="both"/>
        <w:rPr>
          <w:rFonts w:ascii="Times New Roman" w:eastAsia="Times New Roman" w:hAnsi="Times New Roman"/>
          <w:sz w:val="28"/>
          <w:szCs w:val="28"/>
          <w:lang w:eastAsia="ru-RU"/>
        </w:rPr>
      </w:pPr>
      <w:r w:rsidRPr="00DC22D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w:t>
      </w:r>
      <w:r w:rsidRPr="00DC22DE">
        <w:rPr>
          <w:rFonts w:ascii="Times New Roman" w:eastAsia="Times New Roman" w:hAnsi="Times New Roman"/>
          <w:sz w:val="28"/>
          <w:szCs w:val="28"/>
          <w:lang w:eastAsia="ru-RU"/>
        </w:rPr>
        <w:t xml:space="preserve"> государственных унитарных предприятий округа;</w:t>
      </w:r>
    </w:p>
    <w:p w:rsidR="00183AA4" w:rsidRPr="00DC22DE" w:rsidRDefault="00183AA4" w:rsidP="00183AA4">
      <w:pPr>
        <w:spacing w:after="0"/>
        <w:ind w:firstLine="709"/>
        <w:jc w:val="both"/>
        <w:rPr>
          <w:rFonts w:ascii="Times New Roman" w:eastAsia="Times New Roman" w:hAnsi="Times New Roman"/>
          <w:sz w:val="28"/>
          <w:szCs w:val="28"/>
          <w:lang w:eastAsia="ru-RU"/>
        </w:rPr>
      </w:pPr>
      <w:r w:rsidRPr="00DC22DE">
        <w:rPr>
          <w:rFonts w:ascii="Times New Roman" w:eastAsia="Times New Roman" w:hAnsi="Times New Roman"/>
          <w:sz w:val="28"/>
          <w:szCs w:val="28"/>
          <w:lang w:eastAsia="ru-RU"/>
        </w:rPr>
        <w:t>- 4 общества с ограниченной ответственностью, 100 процентов долей в уставном капитале которых находятся в собственности округа;</w:t>
      </w:r>
    </w:p>
    <w:p w:rsidR="00183AA4" w:rsidRPr="00DC22DE" w:rsidRDefault="00183AA4" w:rsidP="00183AA4">
      <w:pPr>
        <w:spacing w:after="0"/>
        <w:ind w:firstLine="709"/>
        <w:jc w:val="both"/>
        <w:rPr>
          <w:rFonts w:ascii="Times New Roman" w:eastAsia="Times New Roman" w:hAnsi="Times New Roman"/>
          <w:sz w:val="28"/>
          <w:szCs w:val="28"/>
          <w:lang w:eastAsia="ru-RU"/>
        </w:rPr>
      </w:pPr>
      <w:r w:rsidRPr="00DC22D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 пакета акций открытых акционерных обществ</w:t>
      </w:r>
      <w:r w:rsidRPr="00DC22D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доля участия округа в </w:t>
      </w:r>
      <w:r w:rsidRPr="00DC22DE">
        <w:rPr>
          <w:rFonts w:ascii="Times New Roman" w:eastAsia="Times New Roman" w:hAnsi="Times New Roman"/>
          <w:sz w:val="28"/>
          <w:szCs w:val="28"/>
          <w:lang w:eastAsia="ru-RU"/>
        </w:rPr>
        <w:t xml:space="preserve">которых </w:t>
      </w:r>
      <w:r>
        <w:rPr>
          <w:rFonts w:ascii="Times New Roman" w:eastAsia="Times New Roman" w:hAnsi="Times New Roman"/>
          <w:sz w:val="28"/>
          <w:szCs w:val="28"/>
          <w:lang w:eastAsia="ru-RU"/>
        </w:rPr>
        <w:t>составляет более 50 процентов</w:t>
      </w:r>
      <w:r w:rsidRPr="00DC22DE">
        <w:rPr>
          <w:rFonts w:ascii="Times New Roman" w:eastAsia="Times New Roman" w:hAnsi="Times New Roman"/>
          <w:sz w:val="28"/>
          <w:szCs w:val="28"/>
          <w:lang w:eastAsia="ru-RU"/>
        </w:rPr>
        <w:t>.</w:t>
      </w:r>
    </w:p>
    <w:p w:rsidR="00183AA4" w:rsidRPr="00DC22DE" w:rsidRDefault="00183AA4" w:rsidP="00183AA4">
      <w:pPr>
        <w:spacing w:after="0"/>
        <w:ind w:firstLine="709"/>
        <w:jc w:val="both"/>
        <w:rPr>
          <w:rFonts w:ascii="Times New Roman" w:eastAsia="Times New Roman" w:hAnsi="Times New Roman"/>
          <w:sz w:val="28"/>
          <w:szCs w:val="28"/>
          <w:lang w:eastAsia="ru-RU"/>
        </w:rPr>
      </w:pPr>
      <w:r w:rsidRPr="00DC22DE">
        <w:rPr>
          <w:rFonts w:ascii="Times New Roman" w:eastAsia="Times New Roman" w:hAnsi="Times New Roman"/>
          <w:sz w:val="28"/>
          <w:szCs w:val="28"/>
          <w:lang w:eastAsia="ru-RU"/>
        </w:rPr>
        <w:t xml:space="preserve">На основании распоряжения Правительства Чукотского автономного округа от </w:t>
      </w:r>
      <w:r>
        <w:rPr>
          <w:rFonts w:ascii="Times New Roman" w:eastAsia="Times New Roman" w:hAnsi="Times New Roman"/>
          <w:sz w:val="28"/>
          <w:szCs w:val="28"/>
          <w:lang w:eastAsia="ru-RU"/>
        </w:rPr>
        <w:t>25 июля 2018</w:t>
      </w:r>
      <w:r w:rsidRPr="00DC22DE">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331</w:t>
      </w:r>
      <w:r w:rsidRPr="00DC22DE">
        <w:rPr>
          <w:rFonts w:ascii="Times New Roman" w:eastAsia="Times New Roman" w:hAnsi="Times New Roman"/>
          <w:sz w:val="28"/>
          <w:szCs w:val="28"/>
          <w:lang w:eastAsia="ru-RU"/>
        </w:rPr>
        <w:t xml:space="preserve">-рп в отчётный период в муниципальную собственность городского округа </w:t>
      </w:r>
      <w:proofErr w:type="spellStart"/>
      <w:r>
        <w:rPr>
          <w:rFonts w:ascii="Times New Roman" w:eastAsia="Times New Roman" w:hAnsi="Times New Roman"/>
          <w:sz w:val="28"/>
          <w:szCs w:val="28"/>
          <w:lang w:eastAsia="ru-RU"/>
        </w:rPr>
        <w:t>Эгвекинот</w:t>
      </w:r>
      <w:proofErr w:type="spellEnd"/>
      <w:r w:rsidRPr="00DC22DE">
        <w:rPr>
          <w:rFonts w:ascii="Times New Roman" w:eastAsia="Times New Roman" w:hAnsi="Times New Roman"/>
          <w:sz w:val="28"/>
          <w:szCs w:val="28"/>
          <w:lang w:eastAsia="ru-RU"/>
        </w:rPr>
        <w:t xml:space="preserve"> безвозмездно передана </w:t>
      </w:r>
      <w:r w:rsidRPr="00DC22DE">
        <w:rPr>
          <w:rFonts w:ascii="Times New Roman" w:eastAsia="Times New Roman" w:hAnsi="Times New Roman"/>
          <w:spacing w:val="-1"/>
          <w:sz w:val="28"/>
          <w:szCs w:val="28"/>
          <w:lang w:eastAsia="ru-RU"/>
        </w:rPr>
        <w:t>доля участника в уставном капитале ООО</w:t>
      </w:r>
      <w:r w:rsidRPr="00DC22DE">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Иультинское</w:t>
      </w:r>
      <w:proofErr w:type="spellEnd"/>
      <w:r w:rsidRPr="00DC22DE">
        <w:rPr>
          <w:rFonts w:ascii="Times New Roman" w:eastAsia="Times New Roman" w:hAnsi="Times New Roman"/>
          <w:sz w:val="28"/>
          <w:szCs w:val="28"/>
          <w:lang w:eastAsia="ru-RU"/>
        </w:rPr>
        <w:t xml:space="preserve"> дорожное ремонтно-строительное управление», в размере 100 (сто) процентов </w:t>
      </w:r>
      <w:r w:rsidRPr="00DC22DE">
        <w:rPr>
          <w:rFonts w:ascii="Times New Roman" w:eastAsia="Times New Roman" w:hAnsi="Times New Roman"/>
          <w:spacing w:val="-1"/>
          <w:sz w:val="28"/>
          <w:szCs w:val="28"/>
          <w:lang w:eastAsia="ru-RU"/>
        </w:rPr>
        <w:t>уставного капитала,</w:t>
      </w:r>
      <w:r w:rsidRPr="00DC22DE">
        <w:rPr>
          <w:rFonts w:ascii="Times New Roman" w:eastAsia="Times New Roman" w:hAnsi="Times New Roman"/>
          <w:sz w:val="28"/>
          <w:szCs w:val="28"/>
          <w:lang w:eastAsia="ru-RU"/>
        </w:rPr>
        <w:t xml:space="preserve"> </w:t>
      </w:r>
      <w:r w:rsidRPr="00DC22DE">
        <w:rPr>
          <w:rFonts w:ascii="Times New Roman" w:eastAsia="Times New Roman" w:hAnsi="Times New Roman"/>
          <w:spacing w:val="-1"/>
          <w:sz w:val="28"/>
          <w:szCs w:val="28"/>
          <w:lang w:eastAsia="ru-RU"/>
        </w:rPr>
        <w:t xml:space="preserve">номинальной стоимостью </w:t>
      </w:r>
      <w:r>
        <w:rPr>
          <w:rFonts w:ascii="Times New Roman" w:eastAsia="Times New Roman" w:hAnsi="Times New Roman"/>
          <w:spacing w:val="-1"/>
          <w:sz w:val="28"/>
          <w:szCs w:val="28"/>
          <w:lang w:eastAsia="ru-RU"/>
        </w:rPr>
        <w:t xml:space="preserve"> </w:t>
      </w:r>
      <w:r w:rsidRPr="00E00E03">
        <w:rPr>
          <w:rFonts w:ascii="Times New Roman" w:eastAsia="Times New Roman" w:hAnsi="Times New Roman"/>
          <w:spacing w:val="-1"/>
          <w:sz w:val="28"/>
          <w:szCs w:val="28"/>
          <w:lang w:eastAsia="ru-RU"/>
        </w:rPr>
        <w:t>65 877 000,0 (шестьдесят пять миллионов восемьсот семьдесят семь тысяч) рублей</w:t>
      </w:r>
      <w:r w:rsidRPr="00DC22DE">
        <w:rPr>
          <w:rFonts w:ascii="Times New Roman" w:eastAsia="Times New Roman" w:hAnsi="Times New Roman"/>
          <w:sz w:val="28"/>
          <w:szCs w:val="28"/>
          <w:lang w:eastAsia="ru-RU"/>
        </w:rPr>
        <w:t>.</w:t>
      </w:r>
    </w:p>
    <w:p w:rsidR="00183AA4" w:rsidRPr="00DC22DE" w:rsidRDefault="00183AA4" w:rsidP="00183AA4">
      <w:pPr>
        <w:autoSpaceDE w:val="0"/>
        <w:autoSpaceDN w:val="0"/>
        <w:adjustRightInd w:val="0"/>
        <w:spacing w:after="0"/>
        <w:ind w:firstLine="709"/>
        <w:jc w:val="both"/>
        <w:rPr>
          <w:rFonts w:ascii="Times New Roman" w:eastAsia="Times New Roman" w:hAnsi="Times New Roman"/>
          <w:sz w:val="28"/>
          <w:szCs w:val="28"/>
          <w:lang w:eastAsia="ru-RU"/>
        </w:rPr>
      </w:pPr>
      <w:r w:rsidRPr="00DC22DE">
        <w:rPr>
          <w:rFonts w:ascii="Times New Roman" w:eastAsia="Times New Roman" w:hAnsi="Times New Roman"/>
          <w:spacing w:val="4"/>
          <w:sz w:val="28"/>
          <w:szCs w:val="28"/>
          <w:lang w:eastAsia="ru-RU"/>
        </w:rPr>
        <w:t>Прогнозный план (программа) приватизации</w:t>
      </w:r>
      <w:r w:rsidRPr="00DC22DE">
        <w:rPr>
          <w:rFonts w:ascii="Times New Roman" w:eastAsia="Times New Roman" w:hAnsi="Times New Roman"/>
          <w:sz w:val="28"/>
          <w:szCs w:val="28"/>
          <w:lang w:eastAsia="ru-RU"/>
        </w:rPr>
        <w:t xml:space="preserve"> государственного имущества Чукот</w:t>
      </w:r>
      <w:r>
        <w:rPr>
          <w:rFonts w:ascii="Times New Roman" w:eastAsia="Times New Roman" w:hAnsi="Times New Roman"/>
          <w:sz w:val="28"/>
          <w:szCs w:val="28"/>
          <w:lang w:eastAsia="ru-RU"/>
        </w:rPr>
        <w:t>ского автономного округа на 2017</w:t>
      </w:r>
      <w:r w:rsidRPr="00DC22DE">
        <w:rPr>
          <w:rFonts w:ascii="Times New Roman" w:eastAsia="Times New Roman" w:hAnsi="Times New Roman"/>
          <w:sz w:val="28"/>
          <w:szCs w:val="28"/>
          <w:lang w:eastAsia="ru-RU"/>
        </w:rPr>
        <w:t>, 201</w:t>
      </w:r>
      <w:r>
        <w:rPr>
          <w:rFonts w:ascii="Times New Roman" w:eastAsia="Times New Roman" w:hAnsi="Times New Roman"/>
          <w:sz w:val="28"/>
          <w:szCs w:val="28"/>
          <w:lang w:eastAsia="ru-RU"/>
        </w:rPr>
        <w:t>8</w:t>
      </w:r>
      <w:r w:rsidRPr="00DC22DE">
        <w:rPr>
          <w:rFonts w:ascii="Times New Roman" w:eastAsia="Times New Roman" w:hAnsi="Times New Roman"/>
          <w:sz w:val="28"/>
          <w:szCs w:val="28"/>
          <w:lang w:eastAsia="ru-RU"/>
        </w:rPr>
        <w:t xml:space="preserve"> и последующие годы Правительством Чукотского автономного округа не утверждался.</w:t>
      </w:r>
    </w:p>
    <w:p w:rsidR="00183AA4" w:rsidRPr="00DC22DE" w:rsidRDefault="00183AA4" w:rsidP="00183AA4">
      <w:pPr>
        <w:autoSpaceDE w:val="0"/>
        <w:autoSpaceDN w:val="0"/>
        <w:adjustRightInd w:val="0"/>
        <w:spacing w:after="0"/>
        <w:ind w:firstLine="709"/>
        <w:jc w:val="both"/>
        <w:rPr>
          <w:rFonts w:ascii="Times New Roman" w:eastAsia="Times New Roman" w:hAnsi="Times New Roman"/>
          <w:sz w:val="28"/>
          <w:szCs w:val="28"/>
          <w:lang w:eastAsia="ru-RU"/>
        </w:rPr>
      </w:pPr>
      <w:r w:rsidRPr="00DC22DE">
        <w:rPr>
          <w:rFonts w:ascii="Times New Roman" w:eastAsia="Times New Roman" w:hAnsi="Times New Roman"/>
          <w:sz w:val="28"/>
          <w:szCs w:val="28"/>
          <w:lang w:eastAsia="ru-RU"/>
        </w:rPr>
        <w:t xml:space="preserve">При этом в соответствии с Положением о порядке разработки прогнозного плана (программы) приватизации государственного имущества Чукотского автономного округа», утверждённым Постановлением Правительства Чукотского автономного округа от 26 ноября 2013 года № 464, на основании предложений Департамента промышленной и сельскохозяйственной политики Чукотского автономного округа о приватизации находящихся в </w:t>
      </w:r>
      <w:r>
        <w:rPr>
          <w:rFonts w:ascii="Times New Roman" w:eastAsia="Times New Roman" w:hAnsi="Times New Roman"/>
          <w:sz w:val="28"/>
          <w:szCs w:val="28"/>
          <w:lang w:eastAsia="ru-RU"/>
        </w:rPr>
        <w:t xml:space="preserve">его </w:t>
      </w:r>
      <w:r w:rsidRPr="00DC22DE">
        <w:rPr>
          <w:rFonts w:ascii="Times New Roman" w:eastAsia="Times New Roman" w:hAnsi="Times New Roman"/>
          <w:sz w:val="28"/>
          <w:szCs w:val="28"/>
          <w:lang w:eastAsia="ru-RU"/>
        </w:rPr>
        <w:t>ведомственном подчинении окружных государственных унитарных предприятий Правительством Чукотского автономного округа были приняты распоряжения о приватизации ГП ЧАО «</w:t>
      </w:r>
      <w:proofErr w:type="spellStart"/>
      <w:r w:rsidRPr="00DC22DE">
        <w:rPr>
          <w:rFonts w:ascii="Times New Roman" w:eastAsia="Times New Roman" w:hAnsi="Times New Roman"/>
          <w:sz w:val="28"/>
          <w:szCs w:val="28"/>
          <w:lang w:eastAsia="ru-RU"/>
        </w:rPr>
        <w:t>Чукоткоммунхоз</w:t>
      </w:r>
      <w:proofErr w:type="spellEnd"/>
      <w:r w:rsidRPr="00DC22DE">
        <w:rPr>
          <w:rFonts w:ascii="Times New Roman" w:eastAsia="Times New Roman" w:hAnsi="Times New Roman"/>
          <w:sz w:val="28"/>
          <w:szCs w:val="28"/>
          <w:lang w:eastAsia="ru-RU"/>
        </w:rPr>
        <w:t>», ГП ЧАО «</w:t>
      </w:r>
      <w:proofErr w:type="spellStart"/>
      <w:r w:rsidRPr="00DC22DE">
        <w:rPr>
          <w:rFonts w:ascii="Times New Roman" w:eastAsia="Times New Roman" w:hAnsi="Times New Roman"/>
          <w:sz w:val="28"/>
          <w:szCs w:val="28"/>
          <w:lang w:eastAsia="ru-RU"/>
        </w:rPr>
        <w:t>Чукотснаб</w:t>
      </w:r>
      <w:proofErr w:type="spellEnd"/>
      <w:r w:rsidRPr="00DC22DE">
        <w:rPr>
          <w:rFonts w:ascii="Times New Roman" w:eastAsia="Times New Roman" w:hAnsi="Times New Roman"/>
          <w:sz w:val="28"/>
          <w:szCs w:val="28"/>
          <w:lang w:eastAsia="ru-RU"/>
        </w:rPr>
        <w:t>», ГП ЧАО «</w:t>
      </w:r>
      <w:proofErr w:type="spellStart"/>
      <w:r w:rsidRPr="00DC22DE">
        <w:rPr>
          <w:rFonts w:ascii="Times New Roman" w:eastAsia="Times New Roman" w:hAnsi="Times New Roman"/>
          <w:sz w:val="28"/>
          <w:szCs w:val="28"/>
          <w:lang w:eastAsia="ru-RU"/>
        </w:rPr>
        <w:t>Чукотоптторг</w:t>
      </w:r>
      <w:proofErr w:type="spellEnd"/>
      <w:r w:rsidRPr="00DC22DE">
        <w:rPr>
          <w:rFonts w:ascii="Times New Roman" w:eastAsia="Times New Roman" w:hAnsi="Times New Roman"/>
          <w:sz w:val="28"/>
          <w:szCs w:val="28"/>
          <w:lang w:eastAsia="ru-RU"/>
        </w:rPr>
        <w:t>» (</w:t>
      </w:r>
      <w:r>
        <w:rPr>
          <w:rFonts w:ascii="Times New Roman" w:eastAsia="Times New Roman" w:hAnsi="Times New Roman"/>
          <w:sz w:val="28"/>
          <w:szCs w:val="28"/>
          <w:lang w:eastAsia="ru-RU"/>
        </w:rPr>
        <w:t>распоряжение Правительства</w:t>
      </w:r>
      <w:r w:rsidRPr="00DC22DE">
        <w:rPr>
          <w:rFonts w:ascii="Times New Roman" w:eastAsia="Times New Roman" w:hAnsi="Times New Roman"/>
          <w:sz w:val="28"/>
          <w:szCs w:val="28"/>
          <w:lang w:eastAsia="ru-RU"/>
        </w:rPr>
        <w:t xml:space="preserve"> ЧАО от</w:t>
      </w:r>
      <w:r>
        <w:rPr>
          <w:rFonts w:ascii="Times New Roman" w:eastAsia="Times New Roman" w:hAnsi="Times New Roman"/>
          <w:sz w:val="28"/>
          <w:szCs w:val="28"/>
          <w:lang w:eastAsia="ru-RU"/>
        </w:rPr>
        <w:t xml:space="preserve"> 22 декабря 2016 года № 532-рп) и ГП ЧАО </w:t>
      </w:r>
      <w:r w:rsidRPr="00325EF8">
        <w:rPr>
          <w:rFonts w:ascii="Times New Roman" w:eastAsia="Times New Roman" w:hAnsi="Times New Roman"/>
          <w:sz w:val="28"/>
          <w:szCs w:val="28"/>
          <w:lang w:eastAsia="ru-RU"/>
        </w:rPr>
        <w:t>«Пищевой комплекс «Полярный»</w:t>
      </w:r>
      <w:r>
        <w:rPr>
          <w:rFonts w:ascii="Times New Roman" w:eastAsia="Times New Roman" w:hAnsi="Times New Roman"/>
          <w:sz w:val="28"/>
          <w:szCs w:val="28"/>
          <w:lang w:eastAsia="ru-RU"/>
        </w:rPr>
        <w:t xml:space="preserve"> (</w:t>
      </w:r>
      <w:r w:rsidRPr="00325EF8">
        <w:rPr>
          <w:rFonts w:ascii="Times New Roman" w:eastAsia="Times New Roman" w:hAnsi="Times New Roman"/>
          <w:sz w:val="28"/>
          <w:szCs w:val="28"/>
          <w:lang w:eastAsia="ru-RU"/>
        </w:rPr>
        <w:t xml:space="preserve">распоряжения Правительства </w:t>
      </w:r>
      <w:r>
        <w:rPr>
          <w:rFonts w:ascii="Times New Roman" w:eastAsia="Times New Roman" w:hAnsi="Times New Roman"/>
          <w:sz w:val="28"/>
          <w:szCs w:val="28"/>
          <w:lang w:eastAsia="ru-RU"/>
        </w:rPr>
        <w:t>ЧАО</w:t>
      </w:r>
      <w:r w:rsidRPr="00325EF8">
        <w:rPr>
          <w:rFonts w:ascii="Times New Roman" w:eastAsia="Times New Roman" w:hAnsi="Times New Roman"/>
          <w:sz w:val="28"/>
          <w:szCs w:val="28"/>
          <w:lang w:eastAsia="ru-RU"/>
        </w:rPr>
        <w:t xml:space="preserve"> от 5 февраля 2018 года № 40-рп</w:t>
      </w:r>
      <w:r>
        <w:rPr>
          <w:rFonts w:ascii="Times New Roman" w:eastAsia="Times New Roman" w:hAnsi="Times New Roman"/>
          <w:sz w:val="28"/>
          <w:szCs w:val="28"/>
          <w:lang w:eastAsia="ru-RU"/>
        </w:rPr>
        <w:t>).</w:t>
      </w:r>
    </w:p>
    <w:p w:rsidR="00183AA4" w:rsidRPr="00DC22DE" w:rsidRDefault="00183AA4" w:rsidP="00183AA4">
      <w:pPr>
        <w:autoSpaceDE w:val="0"/>
        <w:autoSpaceDN w:val="0"/>
        <w:adjustRightInd w:val="0"/>
        <w:spacing w:after="0"/>
        <w:ind w:firstLine="709"/>
        <w:jc w:val="both"/>
        <w:rPr>
          <w:rFonts w:ascii="Times New Roman" w:eastAsia="Times New Roman" w:hAnsi="Times New Roman"/>
          <w:sz w:val="28"/>
          <w:szCs w:val="28"/>
          <w:lang w:eastAsia="ru-RU"/>
        </w:rPr>
      </w:pPr>
      <w:r w:rsidRPr="00DC22DE">
        <w:rPr>
          <w:rFonts w:ascii="Times New Roman" w:eastAsia="Times New Roman" w:hAnsi="Times New Roman"/>
          <w:sz w:val="28"/>
          <w:szCs w:val="28"/>
          <w:lang w:eastAsia="ru-RU"/>
        </w:rPr>
        <w:t>В результате реализации мероприятий, предусмотренных приказами Департамента финансов, экономики и имущественных отношений  Чукотского автономного округа от 16 ноября 2016 года № 107 и от 27 декабря 2016 года № 129 о подготовке к приватизации государственных предприятий Чукотского автономного округа,  распоряжением Департамента от 1 ноября 2017 года № 177-р утверждены условия приватизации государственного предприятия Чукотского автономного округа «Чукотская оптовая торговля» путём его преобразования в общество с ограниченной ответственностью.</w:t>
      </w:r>
    </w:p>
    <w:p w:rsidR="00183AA4" w:rsidRPr="00DC22DE" w:rsidRDefault="00183AA4" w:rsidP="00183AA4">
      <w:pPr>
        <w:autoSpaceDE w:val="0"/>
        <w:autoSpaceDN w:val="0"/>
        <w:adjustRightInd w:val="0"/>
        <w:spacing w:after="0"/>
        <w:ind w:firstLine="709"/>
        <w:jc w:val="both"/>
        <w:rPr>
          <w:rFonts w:ascii="Times New Roman" w:eastAsia="Times New Roman" w:hAnsi="Times New Roman"/>
          <w:sz w:val="28"/>
          <w:szCs w:val="28"/>
          <w:lang w:eastAsia="ru-RU"/>
        </w:rPr>
      </w:pPr>
      <w:r w:rsidRPr="00DC22DE">
        <w:rPr>
          <w:rFonts w:ascii="Times New Roman" w:eastAsia="Times New Roman" w:hAnsi="Times New Roman"/>
          <w:sz w:val="28"/>
          <w:szCs w:val="28"/>
          <w:lang w:eastAsia="ru-RU"/>
        </w:rPr>
        <w:t>В настоящее время прива</w:t>
      </w:r>
      <w:r>
        <w:rPr>
          <w:rFonts w:ascii="Times New Roman" w:eastAsia="Times New Roman" w:hAnsi="Times New Roman"/>
          <w:sz w:val="28"/>
          <w:szCs w:val="28"/>
          <w:lang w:eastAsia="ru-RU"/>
        </w:rPr>
        <w:t>тизация</w:t>
      </w:r>
      <w:r w:rsidRPr="00DC22DE">
        <w:rPr>
          <w:rFonts w:ascii="Times New Roman" w:eastAsia="Times New Roman" w:hAnsi="Times New Roman"/>
          <w:sz w:val="28"/>
          <w:szCs w:val="28"/>
          <w:lang w:eastAsia="ru-RU"/>
        </w:rPr>
        <w:t xml:space="preserve"> ГП ЧАО «</w:t>
      </w:r>
      <w:proofErr w:type="spellStart"/>
      <w:r w:rsidRPr="00DC22DE">
        <w:rPr>
          <w:rFonts w:ascii="Times New Roman" w:eastAsia="Times New Roman" w:hAnsi="Times New Roman"/>
          <w:sz w:val="28"/>
          <w:szCs w:val="28"/>
          <w:lang w:eastAsia="ru-RU"/>
        </w:rPr>
        <w:t>Чукотоптторг</w:t>
      </w:r>
      <w:proofErr w:type="spellEnd"/>
      <w:r w:rsidRPr="00DC22D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полностью </w:t>
      </w:r>
      <w:r w:rsidRPr="00DC22DE">
        <w:rPr>
          <w:rFonts w:ascii="Times New Roman" w:eastAsia="Times New Roman" w:hAnsi="Times New Roman"/>
          <w:sz w:val="28"/>
          <w:szCs w:val="28"/>
          <w:lang w:eastAsia="ru-RU"/>
        </w:rPr>
        <w:t>завершена и ООО «Чукотская оп</w:t>
      </w:r>
      <w:r>
        <w:rPr>
          <w:rFonts w:ascii="Times New Roman" w:eastAsia="Times New Roman" w:hAnsi="Times New Roman"/>
          <w:sz w:val="28"/>
          <w:szCs w:val="28"/>
          <w:lang w:eastAsia="ru-RU"/>
        </w:rPr>
        <w:t>товая торговля» зарегистрировано</w:t>
      </w:r>
      <w:r w:rsidRPr="00DC22DE">
        <w:rPr>
          <w:rFonts w:ascii="Times New Roman" w:eastAsia="Times New Roman" w:hAnsi="Times New Roman"/>
          <w:sz w:val="28"/>
          <w:szCs w:val="28"/>
          <w:lang w:eastAsia="ru-RU"/>
        </w:rPr>
        <w:t xml:space="preserve"> в ЕГРЮЛ.</w:t>
      </w:r>
    </w:p>
    <w:p w:rsidR="00183AA4" w:rsidRPr="00DC22DE" w:rsidRDefault="00183AA4" w:rsidP="00183AA4">
      <w:pPr>
        <w:autoSpaceDE w:val="0"/>
        <w:autoSpaceDN w:val="0"/>
        <w:adjustRightInd w:val="0"/>
        <w:spacing w:after="0"/>
        <w:ind w:firstLine="709"/>
        <w:jc w:val="both"/>
        <w:rPr>
          <w:rFonts w:ascii="Times New Roman" w:eastAsia="Times New Roman" w:hAnsi="Times New Roman"/>
          <w:sz w:val="28"/>
          <w:szCs w:val="28"/>
          <w:lang w:eastAsia="ru-RU"/>
        </w:rPr>
      </w:pPr>
      <w:r w:rsidRPr="00DC22DE">
        <w:rPr>
          <w:rFonts w:ascii="Times New Roman" w:eastAsia="Times New Roman" w:hAnsi="Times New Roman"/>
          <w:sz w:val="28"/>
          <w:szCs w:val="28"/>
          <w:lang w:eastAsia="ru-RU"/>
        </w:rPr>
        <w:t>В отчётный пе</w:t>
      </w:r>
      <w:r>
        <w:rPr>
          <w:rFonts w:ascii="Times New Roman" w:eastAsia="Times New Roman" w:hAnsi="Times New Roman"/>
          <w:sz w:val="28"/>
          <w:szCs w:val="28"/>
          <w:lang w:eastAsia="ru-RU"/>
        </w:rPr>
        <w:t>риод в ГП ЧАО «</w:t>
      </w:r>
      <w:proofErr w:type="spellStart"/>
      <w:r>
        <w:rPr>
          <w:rFonts w:ascii="Times New Roman" w:eastAsia="Times New Roman" w:hAnsi="Times New Roman"/>
          <w:sz w:val="28"/>
          <w:szCs w:val="28"/>
          <w:lang w:eastAsia="ru-RU"/>
        </w:rPr>
        <w:t>Чукоткоммунхоз</w:t>
      </w:r>
      <w:proofErr w:type="spellEnd"/>
      <w:r>
        <w:rPr>
          <w:rFonts w:ascii="Times New Roman" w:eastAsia="Times New Roman" w:hAnsi="Times New Roman"/>
          <w:sz w:val="28"/>
          <w:szCs w:val="28"/>
          <w:lang w:eastAsia="ru-RU"/>
        </w:rPr>
        <w:t>»,</w:t>
      </w:r>
      <w:r w:rsidRPr="00DC22DE">
        <w:rPr>
          <w:rFonts w:ascii="Times New Roman" w:eastAsia="Times New Roman" w:hAnsi="Times New Roman"/>
          <w:sz w:val="28"/>
          <w:szCs w:val="28"/>
          <w:lang w:eastAsia="ru-RU"/>
        </w:rPr>
        <w:t xml:space="preserve"> ГП ЧАО «</w:t>
      </w:r>
      <w:proofErr w:type="spellStart"/>
      <w:r w:rsidRPr="00DC22DE">
        <w:rPr>
          <w:rFonts w:ascii="Times New Roman" w:eastAsia="Times New Roman" w:hAnsi="Times New Roman"/>
          <w:sz w:val="28"/>
          <w:szCs w:val="28"/>
          <w:lang w:eastAsia="ru-RU"/>
        </w:rPr>
        <w:t>Чукотснаб</w:t>
      </w:r>
      <w:proofErr w:type="spellEnd"/>
      <w:r w:rsidRPr="00DC22D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 ГП ЧАО «Пищевой комплекс «Полярный» </w:t>
      </w:r>
      <w:r w:rsidRPr="00DC22DE">
        <w:rPr>
          <w:rFonts w:ascii="Times New Roman" w:eastAsia="Times New Roman" w:hAnsi="Times New Roman"/>
          <w:sz w:val="28"/>
          <w:szCs w:val="28"/>
          <w:lang w:eastAsia="ru-RU"/>
        </w:rPr>
        <w:t>были проведены аудиторские проверки бухгалтерских балансов и материалов инвентаризации имущества, на основании которых определяется балансовая стоимость подлежащих приватизации активов унитарного предприятия (уставный капитал).</w:t>
      </w:r>
    </w:p>
    <w:p w:rsidR="00183AA4" w:rsidRPr="00DC22DE" w:rsidRDefault="00183AA4" w:rsidP="00183AA4">
      <w:pPr>
        <w:autoSpaceDE w:val="0"/>
        <w:autoSpaceDN w:val="0"/>
        <w:adjustRightInd w:val="0"/>
        <w:spacing w:after="0"/>
        <w:ind w:firstLine="709"/>
        <w:jc w:val="both"/>
        <w:rPr>
          <w:rFonts w:ascii="Times New Roman" w:eastAsia="Times New Roman" w:hAnsi="Times New Roman"/>
          <w:sz w:val="28"/>
          <w:szCs w:val="28"/>
          <w:lang w:eastAsia="ru-RU"/>
        </w:rPr>
      </w:pPr>
      <w:r w:rsidRPr="00DC22DE">
        <w:rPr>
          <w:rFonts w:ascii="Times New Roman" w:eastAsia="Times New Roman" w:hAnsi="Times New Roman"/>
          <w:sz w:val="28"/>
          <w:szCs w:val="28"/>
          <w:lang w:eastAsia="ru-RU"/>
        </w:rPr>
        <w:t>В тоже время решения Департамента финансов, экономики и имущественных отношений  Чукотского автономного округа об условиях приват</w:t>
      </w:r>
      <w:r>
        <w:rPr>
          <w:rFonts w:ascii="Times New Roman" w:eastAsia="Times New Roman" w:hAnsi="Times New Roman"/>
          <w:sz w:val="28"/>
          <w:szCs w:val="28"/>
          <w:lang w:eastAsia="ru-RU"/>
        </w:rPr>
        <w:t>изации ГП ЧАО «</w:t>
      </w:r>
      <w:proofErr w:type="spellStart"/>
      <w:r>
        <w:rPr>
          <w:rFonts w:ascii="Times New Roman" w:eastAsia="Times New Roman" w:hAnsi="Times New Roman"/>
          <w:sz w:val="28"/>
          <w:szCs w:val="28"/>
          <w:lang w:eastAsia="ru-RU"/>
        </w:rPr>
        <w:t>Чукоткоммунхоз</w:t>
      </w:r>
      <w:proofErr w:type="spellEnd"/>
      <w:r>
        <w:rPr>
          <w:rFonts w:ascii="Times New Roman" w:eastAsia="Times New Roman" w:hAnsi="Times New Roman"/>
          <w:sz w:val="28"/>
          <w:szCs w:val="28"/>
          <w:lang w:eastAsia="ru-RU"/>
        </w:rPr>
        <w:t>»,</w:t>
      </w:r>
      <w:r w:rsidRPr="00DC22DE">
        <w:rPr>
          <w:rFonts w:ascii="Times New Roman" w:eastAsia="Times New Roman" w:hAnsi="Times New Roman"/>
          <w:sz w:val="28"/>
          <w:szCs w:val="28"/>
          <w:lang w:eastAsia="ru-RU"/>
        </w:rPr>
        <w:t xml:space="preserve"> ГП ЧАО «</w:t>
      </w:r>
      <w:proofErr w:type="spellStart"/>
      <w:r w:rsidRPr="00DC22DE">
        <w:rPr>
          <w:rFonts w:ascii="Times New Roman" w:eastAsia="Times New Roman" w:hAnsi="Times New Roman"/>
          <w:sz w:val="28"/>
          <w:szCs w:val="28"/>
          <w:lang w:eastAsia="ru-RU"/>
        </w:rPr>
        <w:t>Чукотснаб</w:t>
      </w:r>
      <w:proofErr w:type="spellEnd"/>
      <w:r w:rsidRPr="00DC22D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 </w:t>
      </w:r>
      <w:r w:rsidRPr="00325EF8">
        <w:rPr>
          <w:rFonts w:ascii="Times New Roman" w:eastAsia="Times New Roman" w:hAnsi="Times New Roman"/>
          <w:sz w:val="28"/>
          <w:szCs w:val="28"/>
          <w:lang w:eastAsia="ru-RU"/>
        </w:rPr>
        <w:t>ГП ЧАО «Пищевой комплекс «Полярный»</w:t>
      </w:r>
      <w:r>
        <w:rPr>
          <w:rFonts w:ascii="Times New Roman" w:eastAsia="Times New Roman" w:hAnsi="Times New Roman"/>
          <w:sz w:val="28"/>
          <w:szCs w:val="28"/>
          <w:lang w:eastAsia="ru-RU"/>
        </w:rPr>
        <w:t xml:space="preserve"> </w:t>
      </w:r>
      <w:r w:rsidRPr="00DC22DE">
        <w:rPr>
          <w:rFonts w:ascii="Times New Roman" w:eastAsia="Times New Roman" w:hAnsi="Times New Roman"/>
          <w:sz w:val="28"/>
          <w:szCs w:val="28"/>
          <w:lang w:eastAsia="ru-RU"/>
        </w:rPr>
        <w:t>на отчётную дату не приняты, так как предприятиями не представлены в полном объёме правоустанавливающие документы на часть объектов недвижимого имущества, находящихся в хозяйственном ведении предприятий и земельных участков, на которых расположены объекты недвижимости.</w:t>
      </w:r>
    </w:p>
    <w:p w:rsidR="00183AA4" w:rsidRPr="00DC22DE" w:rsidRDefault="00183AA4" w:rsidP="00183AA4">
      <w:pPr>
        <w:autoSpaceDE w:val="0"/>
        <w:autoSpaceDN w:val="0"/>
        <w:adjustRightInd w:val="0"/>
        <w:spacing w:after="0"/>
        <w:ind w:firstLine="709"/>
        <w:jc w:val="both"/>
        <w:rPr>
          <w:rFonts w:ascii="Times New Roman" w:eastAsia="Times New Roman" w:hAnsi="Times New Roman"/>
          <w:sz w:val="28"/>
          <w:szCs w:val="28"/>
          <w:lang w:eastAsia="ru-RU"/>
        </w:rPr>
      </w:pPr>
      <w:r w:rsidRPr="00DC22DE">
        <w:rPr>
          <w:rFonts w:ascii="Times New Roman" w:eastAsia="Times New Roman" w:hAnsi="Times New Roman"/>
          <w:sz w:val="28"/>
          <w:szCs w:val="28"/>
          <w:lang w:eastAsia="ru-RU"/>
        </w:rPr>
        <w:t>В настоящее время ГП ЧАО «</w:t>
      </w:r>
      <w:proofErr w:type="spellStart"/>
      <w:r w:rsidRPr="00DC22DE">
        <w:rPr>
          <w:rFonts w:ascii="Times New Roman" w:eastAsia="Times New Roman" w:hAnsi="Times New Roman"/>
          <w:sz w:val="28"/>
          <w:szCs w:val="28"/>
          <w:lang w:eastAsia="ru-RU"/>
        </w:rPr>
        <w:t>Чукоткоммунхоз</w:t>
      </w:r>
      <w:proofErr w:type="spellEnd"/>
      <w:r w:rsidRPr="00DC22D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C22DE">
        <w:rPr>
          <w:rFonts w:ascii="Times New Roman" w:eastAsia="Times New Roman" w:hAnsi="Times New Roman"/>
          <w:sz w:val="28"/>
          <w:szCs w:val="28"/>
          <w:lang w:eastAsia="ru-RU"/>
        </w:rPr>
        <w:t xml:space="preserve"> ГП ЧАО «</w:t>
      </w:r>
      <w:proofErr w:type="spellStart"/>
      <w:r w:rsidRPr="00DC22DE">
        <w:rPr>
          <w:rFonts w:ascii="Times New Roman" w:eastAsia="Times New Roman" w:hAnsi="Times New Roman"/>
          <w:sz w:val="28"/>
          <w:szCs w:val="28"/>
          <w:lang w:eastAsia="ru-RU"/>
        </w:rPr>
        <w:t>Чукотснаб</w:t>
      </w:r>
      <w:proofErr w:type="spellEnd"/>
      <w:r w:rsidRPr="00DC22D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 </w:t>
      </w:r>
      <w:r w:rsidRPr="00325EF8">
        <w:rPr>
          <w:rFonts w:ascii="Times New Roman" w:eastAsia="Times New Roman" w:hAnsi="Times New Roman"/>
          <w:sz w:val="28"/>
          <w:szCs w:val="28"/>
          <w:lang w:eastAsia="ru-RU"/>
        </w:rPr>
        <w:t>ГП ЧАО «Пищевой комплекс «Полярный»</w:t>
      </w:r>
      <w:r>
        <w:rPr>
          <w:rFonts w:ascii="Times New Roman" w:eastAsia="Times New Roman" w:hAnsi="Times New Roman"/>
          <w:sz w:val="28"/>
          <w:szCs w:val="28"/>
          <w:lang w:eastAsia="ru-RU"/>
        </w:rPr>
        <w:t xml:space="preserve"> </w:t>
      </w:r>
      <w:r w:rsidRPr="00DC22DE">
        <w:rPr>
          <w:rFonts w:ascii="Times New Roman" w:eastAsia="Times New Roman" w:hAnsi="Times New Roman"/>
          <w:sz w:val="28"/>
          <w:szCs w:val="28"/>
          <w:lang w:eastAsia="ru-RU"/>
        </w:rPr>
        <w:t>продолжают работу по оформлению прав на объекты недвижимого имущества и земельные участки.</w:t>
      </w:r>
    </w:p>
    <w:p w:rsidR="00183AA4" w:rsidRPr="00325EF8" w:rsidRDefault="00183AA4" w:rsidP="00183AA4">
      <w:pPr>
        <w:autoSpaceDE w:val="0"/>
        <w:autoSpaceDN w:val="0"/>
        <w:adjustRightInd w:val="0"/>
        <w:spacing w:after="0"/>
        <w:ind w:firstLine="709"/>
        <w:jc w:val="both"/>
        <w:rPr>
          <w:rFonts w:ascii="Times New Roman" w:eastAsia="Times New Roman" w:hAnsi="Times New Roman"/>
          <w:sz w:val="28"/>
          <w:szCs w:val="28"/>
          <w:lang w:eastAsia="ru-RU"/>
        </w:rPr>
      </w:pPr>
      <w:r w:rsidRPr="00325EF8">
        <w:rPr>
          <w:rFonts w:ascii="Times New Roman" w:eastAsia="Times New Roman" w:hAnsi="Times New Roman"/>
          <w:sz w:val="28"/>
          <w:szCs w:val="28"/>
          <w:lang w:eastAsia="ru-RU"/>
        </w:rPr>
        <w:t>В соответствии с распоряжениями Правительства Чукотского автономного округа от 8 декабря 2017 года № 503-рп «О приватизации находящихся в собственности Чукотского автономного округа акций Открытого акционерного общества «</w:t>
      </w:r>
      <w:proofErr w:type="spellStart"/>
      <w:r w:rsidRPr="00325EF8">
        <w:rPr>
          <w:rFonts w:ascii="Times New Roman" w:eastAsia="Times New Roman" w:hAnsi="Times New Roman"/>
          <w:sz w:val="28"/>
          <w:szCs w:val="28"/>
          <w:lang w:eastAsia="ru-RU"/>
        </w:rPr>
        <w:t>Чукотрыбпромхоз</w:t>
      </w:r>
      <w:proofErr w:type="spellEnd"/>
      <w:r w:rsidRPr="00325EF8">
        <w:rPr>
          <w:rFonts w:ascii="Times New Roman" w:eastAsia="Times New Roman" w:hAnsi="Times New Roman"/>
          <w:sz w:val="28"/>
          <w:szCs w:val="28"/>
          <w:lang w:eastAsia="ru-RU"/>
        </w:rPr>
        <w:t>» и Департамента финансов, экономики и имущественных отношений Чукотского автономного округа от 1 февраля 2018 года № 8-р «Об условиях приватизации находящихся в собственности Чукотского автономного округа акций Открытого акционерного общества «</w:t>
      </w:r>
      <w:proofErr w:type="spellStart"/>
      <w:r w:rsidRPr="00325EF8">
        <w:rPr>
          <w:rFonts w:ascii="Times New Roman" w:eastAsia="Times New Roman" w:hAnsi="Times New Roman"/>
          <w:sz w:val="28"/>
          <w:szCs w:val="28"/>
          <w:lang w:eastAsia="ru-RU"/>
        </w:rPr>
        <w:t>Чукотрыбпромхоз</w:t>
      </w:r>
      <w:proofErr w:type="spellEnd"/>
      <w:r w:rsidRPr="00325EF8">
        <w:rPr>
          <w:rFonts w:ascii="Times New Roman" w:eastAsia="Times New Roman" w:hAnsi="Times New Roman"/>
          <w:sz w:val="28"/>
          <w:szCs w:val="28"/>
          <w:lang w:eastAsia="ru-RU"/>
        </w:rPr>
        <w:t>» в феврале-марте 2018 года Департаментом был организован аукцион в электронной форме по продаже 100 процентов акций Открытого акционерного общества «</w:t>
      </w:r>
      <w:proofErr w:type="spellStart"/>
      <w:r w:rsidRPr="00325EF8">
        <w:rPr>
          <w:rFonts w:ascii="Times New Roman" w:eastAsia="Times New Roman" w:hAnsi="Times New Roman"/>
          <w:sz w:val="28"/>
          <w:szCs w:val="28"/>
          <w:lang w:eastAsia="ru-RU"/>
        </w:rPr>
        <w:t>Чукотрыбпромхоз</w:t>
      </w:r>
      <w:proofErr w:type="spellEnd"/>
      <w:r w:rsidRPr="00325EF8">
        <w:rPr>
          <w:rFonts w:ascii="Times New Roman" w:eastAsia="Times New Roman" w:hAnsi="Times New Roman"/>
          <w:sz w:val="28"/>
          <w:szCs w:val="28"/>
          <w:lang w:eastAsia="ru-RU"/>
        </w:rPr>
        <w:t>» на универсальной торговой платформе ЗАО «Сбербанк – АСТ».</w:t>
      </w:r>
    </w:p>
    <w:p w:rsidR="00183AA4" w:rsidRPr="00325EF8" w:rsidRDefault="00183AA4" w:rsidP="00183AA4">
      <w:pPr>
        <w:autoSpaceDE w:val="0"/>
        <w:autoSpaceDN w:val="0"/>
        <w:adjustRightInd w:val="0"/>
        <w:spacing w:after="0"/>
        <w:ind w:firstLine="709"/>
        <w:jc w:val="both"/>
        <w:rPr>
          <w:rFonts w:ascii="Times New Roman" w:eastAsia="Times New Roman" w:hAnsi="Times New Roman"/>
          <w:sz w:val="28"/>
          <w:szCs w:val="28"/>
          <w:lang w:eastAsia="ru-RU"/>
        </w:rPr>
      </w:pPr>
      <w:r w:rsidRPr="00325EF8">
        <w:rPr>
          <w:rFonts w:ascii="Times New Roman" w:eastAsia="Times New Roman" w:hAnsi="Times New Roman"/>
          <w:sz w:val="28"/>
          <w:szCs w:val="28"/>
          <w:lang w:eastAsia="ru-RU"/>
        </w:rPr>
        <w:t>В соответствии с частью 4 статьи 448 Гражданского кодекса Российской Федерации и принимая во внимание определение Арбитражного суда Чукотского автономного округа «О принятии обеспечительных мер» от 6 марта 2018 года по делу № А80-124/2018, распоряжением Департамента финансов, экономики и имущественных отношений Чукотского автономного округа от 16 марта 2018 года № 35-р аукцион в электронной форме по продаже акций Открытого акционерного общества «</w:t>
      </w:r>
      <w:proofErr w:type="spellStart"/>
      <w:r w:rsidRPr="00325EF8">
        <w:rPr>
          <w:rFonts w:ascii="Times New Roman" w:eastAsia="Times New Roman" w:hAnsi="Times New Roman"/>
          <w:sz w:val="28"/>
          <w:szCs w:val="28"/>
          <w:lang w:eastAsia="ru-RU"/>
        </w:rPr>
        <w:t>Чукотрыбпромхоз</w:t>
      </w:r>
      <w:proofErr w:type="spellEnd"/>
      <w:r w:rsidRPr="00325EF8">
        <w:rPr>
          <w:rFonts w:ascii="Times New Roman" w:eastAsia="Times New Roman" w:hAnsi="Times New Roman"/>
          <w:sz w:val="28"/>
          <w:szCs w:val="28"/>
          <w:lang w:eastAsia="ru-RU"/>
        </w:rPr>
        <w:t xml:space="preserve">» отменен. </w:t>
      </w:r>
    </w:p>
    <w:p w:rsidR="00183AA4" w:rsidRDefault="00183AA4" w:rsidP="00183AA4">
      <w:pPr>
        <w:autoSpaceDE w:val="0"/>
        <w:autoSpaceDN w:val="0"/>
        <w:adjustRightInd w:val="0"/>
        <w:spacing w:after="0"/>
        <w:ind w:firstLine="709"/>
        <w:jc w:val="both"/>
        <w:rPr>
          <w:rFonts w:ascii="Times New Roman" w:eastAsia="Times New Roman" w:hAnsi="Times New Roman"/>
          <w:sz w:val="28"/>
          <w:szCs w:val="28"/>
          <w:lang w:eastAsia="ru-RU"/>
        </w:rPr>
      </w:pPr>
      <w:r w:rsidRPr="00325EF8">
        <w:rPr>
          <w:rFonts w:ascii="Times New Roman" w:eastAsia="Times New Roman" w:hAnsi="Times New Roman"/>
          <w:sz w:val="28"/>
          <w:szCs w:val="28"/>
          <w:lang w:eastAsia="ru-RU"/>
        </w:rPr>
        <w:t>Распоряжением Правительства Чукотского автономного округа от 18 октября 2018 года № 433-рп решение о приватизации находящихся в собственности Чукотского автономного округа акций Открытого акционерного общества «</w:t>
      </w:r>
      <w:proofErr w:type="spellStart"/>
      <w:r w:rsidRPr="00325EF8">
        <w:rPr>
          <w:rFonts w:ascii="Times New Roman" w:eastAsia="Times New Roman" w:hAnsi="Times New Roman"/>
          <w:sz w:val="28"/>
          <w:szCs w:val="28"/>
          <w:lang w:eastAsia="ru-RU"/>
        </w:rPr>
        <w:t>Чукотрыбпромхоз</w:t>
      </w:r>
      <w:proofErr w:type="spellEnd"/>
      <w:r w:rsidRPr="00325EF8">
        <w:rPr>
          <w:rFonts w:ascii="Times New Roman" w:eastAsia="Times New Roman" w:hAnsi="Times New Roman"/>
          <w:sz w:val="28"/>
          <w:szCs w:val="28"/>
          <w:lang w:eastAsia="ru-RU"/>
        </w:rPr>
        <w:t>» признано утратившим силу.</w:t>
      </w:r>
    </w:p>
    <w:p w:rsidR="00183AA4" w:rsidRPr="00325EF8" w:rsidRDefault="00183AA4" w:rsidP="00183AA4">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325EF8">
        <w:rPr>
          <w:rFonts w:ascii="Times New Roman" w:eastAsia="Times New Roman" w:hAnsi="Times New Roman"/>
          <w:sz w:val="28"/>
          <w:szCs w:val="28"/>
          <w:lang w:eastAsia="ru-RU"/>
        </w:rPr>
        <w:t xml:space="preserve"> соответствии с  распоряжением Правительства Чукотского автономного округа от</w:t>
      </w:r>
      <w:r>
        <w:rPr>
          <w:rFonts w:ascii="Times New Roman" w:eastAsia="Times New Roman" w:hAnsi="Times New Roman"/>
          <w:sz w:val="28"/>
          <w:szCs w:val="28"/>
          <w:lang w:eastAsia="ru-RU"/>
        </w:rPr>
        <w:t xml:space="preserve">  5 декабря 2018 года № 493-рп «</w:t>
      </w:r>
      <w:r w:rsidRPr="00325EF8">
        <w:rPr>
          <w:rFonts w:ascii="Times New Roman" w:eastAsia="Times New Roman" w:hAnsi="Times New Roman"/>
          <w:sz w:val="28"/>
          <w:szCs w:val="28"/>
          <w:lang w:eastAsia="ru-RU"/>
        </w:rPr>
        <w:t>О принятии</w:t>
      </w:r>
      <w:r>
        <w:rPr>
          <w:rFonts w:ascii="Times New Roman" w:eastAsia="Times New Roman" w:hAnsi="Times New Roman"/>
          <w:sz w:val="28"/>
          <w:szCs w:val="28"/>
          <w:lang w:eastAsia="ru-RU"/>
        </w:rPr>
        <w:t xml:space="preserve"> в</w:t>
      </w:r>
      <w:r w:rsidRPr="00325EF8">
        <w:rPr>
          <w:rFonts w:ascii="Times New Roman" w:eastAsia="Times New Roman" w:hAnsi="Times New Roman"/>
          <w:sz w:val="28"/>
          <w:szCs w:val="28"/>
          <w:lang w:eastAsia="ru-RU"/>
        </w:rPr>
        <w:t xml:space="preserve"> собственность Чукотского автономного округа имущества</w:t>
      </w:r>
      <w:r>
        <w:rPr>
          <w:rFonts w:ascii="Times New Roman" w:eastAsia="Times New Roman" w:hAnsi="Times New Roman"/>
          <w:sz w:val="28"/>
          <w:szCs w:val="28"/>
          <w:lang w:eastAsia="ru-RU"/>
        </w:rPr>
        <w:t>,</w:t>
      </w:r>
      <w:r w:rsidRPr="00325EF8">
        <w:rPr>
          <w:rFonts w:ascii="Times New Roman" w:eastAsia="Times New Roman" w:hAnsi="Times New Roman"/>
          <w:sz w:val="28"/>
          <w:szCs w:val="28"/>
          <w:lang w:eastAsia="ru-RU"/>
        </w:rPr>
        <w:t xml:space="preserve"> передаваемого в виде пожертвования» в собственность округа было принято </w:t>
      </w:r>
      <w:r>
        <w:rPr>
          <w:rFonts w:ascii="Times New Roman" w:eastAsia="Times New Roman" w:hAnsi="Times New Roman"/>
          <w:sz w:val="28"/>
          <w:szCs w:val="28"/>
          <w:lang w:eastAsia="ru-RU"/>
        </w:rPr>
        <w:t>2 154 799 обыкновенных бездокументарных акций Акционерного общества «</w:t>
      </w:r>
      <w:proofErr w:type="spellStart"/>
      <w:r>
        <w:rPr>
          <w:rFonts w:ascii="Times New Roman" w:eastAsia="Times New Roman" w:hAnsi="Times New Roman"/>
          <w:sz w:val="28"/>
          <w:szCs w:val="28"/>
          <w:lang w:eastAsia="ru-RU"/>
        </w:rPr>
        <w:t>Дальэнергомост</w:t>
      </w:r>
      <w:proofErr w:type="spellEnd"/>
      <w:r>
        <w:rPr>
          <w:rFonts w:ascii="Times New Roman" w:eastAsia="Times New Roman" w:hAnsi="Times New Roman"/>
          <w:sz w:val="28"/>
          <w:szCs w:val="28"/>
          <w:lang w:eastAsia="ru-RU"/>
        </w:rPr>
        <w:t>», что составляет 100 процентов уставного капитала АО «</w:t>
      </w:r>
      <w:proofErr w:type="spellStart"/>
      <w:r>
        <w:rPr>
          <w:rFonts w:ascii="Times New Roman" w:eastAsia="Times New Roman" w:hAnsi="Times New Roman"/>
          <w:sz w:val="28"/>
          <w:szCs w:val="28"/>
          <w:lang w:eastAsia="ru-RU"/>
        </w:rPr>
        <w:t>Дальэнергомост</w:t>
      </w:r>
      <w:proofErr w:type="spellEnd"/>
      <w:r>
        <w:rPr>
          <w:rFonts w:ascii="Times New Roman" w:eastAsia="Times New Roman" w:hAnsi="Times New Roman"/>
          <w:sz w:val="28"/>
          <w:szCs w:val="28"/>
          <w:lang w:eastAsia="ru-RU"/>
        </w:rPr>
        <w:t>».</w:t>
      </w:r>
    </w:p>
    <w:p w:rsidR="00183AA4" w:rsidRPr="00DC22DE" w:rsidRDefault="00183AA4" w:rsidP="00183AA4">
      <w:pPr>
        <w:spacing w:after="0"/>
        <w:ind w:firstLine="709"/>
        <w:jc w:val="both"/>
        <w:rPr>
          <w:rFonts w:ascii="Times New Roman" w:eastAsia="Times New Roman" w:hAnsi="Times New Roman"/>
          <w:sz w:val="28"/>
          <w:szCs w:val="28"/>
          <w:lang w:eastAsia="ru-RU"/>
        </w:rPr>
      </w:pPr>
      <w:r w:rsidRPr="00DC22DE">
        <w:rPr>
          <w:rFonts w:ascii="Times New Roman" w:eastAsia="Times New Roman" w:hAnsi="Times New Roman"/>
          <w:sz w:val="28"/>
          <w:szCs w:val="28"/>
          <w:lang w:eastAsia="ru-RU"/>
        </w:rPr>
        <w:t>На отчётную дату в Реестре государственного имущества Чукотского автономного округа учтены:</w:t>
      </w:r>
    </w:p>
    <w:p w:rsidR="00183AA4" w:rsidRPr="00DC22DE" w:rsidRDefault="00183AA4" w:rsidP="00183AA4">
      <w:pPr>
        <w:spacing w:after="0"/>
        <w:ind w:firstLine="709"/>
        <w:jc w:val="both"/>
        <w:rPr>
          <w:rFonts w:ascii="Times New Roman" w:eastAsia="Times New Roman" w:hAnsi="Times New Roman"/>
          <w:sz w:val="28"/>
          <w:szCs w:val="28"/>
          <w:lang w:eastAsia="ru-RU"/>
        </w:rPr>
      </w:pPr>
      <w:r w:rsidRPr="00DC22DE">
        <w:rPr>
          <w:rFonts w:ascii="Times New Roman" w:eastAsia="Times New Roman" w:hAnsi="Times New Roman"/>
          <w:sz w:val="28"/>
          <w:szCs w:val="28"/>
          <w:lang w:eastAsia="ru-RU"/>
        </w:rPr>
        <w:t>- 7 государственных унитарных предприятий округа, 3-и из которых находятся в стадии приватизации;</w:t>
      </w:r>
    </w:p>
    <w:p w:rsidR="00183AA4" w:rsidRPr="00DC22DE" w:rsidRDefault="00183AA4" w:rsidP="00183AA4">
      <w:pPr>
        <w:spacing w:after="0"/>
        <w:ind w:firstLine="709"/>
        <w:jc w:val="both"/>
        <w:rPr>
          <w:rFonts w:ascii="Times New Roman" w:eastAsia="Times New Roman" w:hAnsi="Times New Roman"/>
          <w:sz w:val="28"/>
          <w:szCs w:val="28"/>
          <w:lang w:eastAsia="ru-RU"/>
        </w:rPr>
      </w:pPr>
      <w:r w:rsidRPr="00DC22D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4 </w:t>
      </w:r>
      <w:r w:rsidRPr="00DC22DE">
        <w:rPr>
          <w:rFonts w:ascii="Times New Roman" w:eastAsia="Times New Roman" w:hAnsi="Times New Roman"/>
          <w:sz w:val="28"/>
          <w:szCs w:val="28"/>
          <w:lang w:eastAsia="ru-RU"/>
        </w:rPr>
        <w:t>обществ</w:t>
      </w:r>
      <w:r>
        <w:rPr>
          <w:rFonts w:ascii="Times New Roman" w:eastAsia="Times New Roman" w:hAnsi="Times New Roman"/>
          <w:sz w:val="28"/>
          <w:szCs w:val="28"/>
          <w:lang w:eastAsia="ru-RU"/>
        </w:rPr>
        <w:t>а</w:t>
      </w:r>
      <w:r w:rsidRPr="00DC22DE">
        <w:rPr>
          <w:rFonts w:ascii="Times New Roman" w:eastAsia="Times New Roman" w:hAnsi="Times New Roman"/>
          <w:sz w:val="28"/>
          <w:szCs w:val="28"/>
          <w:lang w:eastAsia="ru-RU"/>
        </w:rPr>
        <w:t xml:space="preserve"> с ограниченной ответственностью, 100 процентов долей которых находятся в собственности округа;</w:t>
      </w:r>
    </w:p>
    <w:p w:rsidR="00183AA4" w:rsidRPr="00DC22DE" w:rsidRDefault="00183AA4" w:rsidP="00183AA4">
      <w:pPr>
        <w:spacing w:after="0"/>
        <w:ind w:firstLine="709"/>
        <w:jc w:val="both"/>
        <w:rPr>
          <w:rFonts w:ascii="Times New Roman" w:eastAsia="Times New Roman" w:hAnsi="Times New Roman"/>
          <w:sz w:val="28"/>
          <w:szCs w:val="28"/>
          <w:lang w:eastAsia="ru-RU"/>
        </w:rPr>
      </w:pPr>
      <w:r w:rsidRPr="00DC22D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4</w:t>
      </w:r>
      <w:r w:rsidRPr="00E24B7D">
        <w:rPr>
          <w:rFonts w:ascii="Times New Roman" w:eastAsia="Times New Roman" w:hAnsi="Times New Roman"/>
          <w:sz w:val="28"/>
          <w:szCs w:val="28"/>
          <w:lang w:eastAsia="ru-RU"/>
        </w:rPr>
        <w:t xml:space="preserve"> пакета акций открытых акционерных обществ, доля участия округа в которых составляет более 50 процентов.</w:t>
      </w:r>
    </w:p>
    <w:p w:rsidR="00183AA4" w:rsidRPr="00A81DAD" w:rsidRDefault="00183AA4" w:rsidP="00183AA4">
      <w:pPr>
        <w:pStyle w:val="1"/>
        <w:spacing w:before="0"/>
        <w:ind w:firstLine="709"/>
        <w:jc w:val="both"/>
        <w:rPr>
          <w:color w:val="FF0000"/>
        </w:rPr>
      </w:pPr>
    </w:p>
    <w:p w:rsidR="00503AB9" w:rsidRPr="00C043FF" w:rsidRDefault="00C043FF" w:rsidP="003F0943">
      <w:pPr>
        <w:pStyle w:val="1"/>
        <w:spacing w:before="0"/>
        <w:ind w:firstLine="708"/>
        <w:jc w:val="both"/>
      </w:pPr>
      <w:bookmarkStart w:id="32" w:name="_Toc3207247"/>
      <w:r>
        <w:t>3.8.3</w:t>
      </w:r>
      <w:r w:rsidR="00503AB9" w:rsidRPr="00C043FF">
        <w:t>. Содействие развитию негосударственных (немуниципальных) социально ориентированных некоммерческих организаций</w:t>
      </w:r>
      <w:bookmarkEnd w:id="32"/>
    </w:p>
    <w:p w:rsidR="00C043FF" w:rsidRDefault="00C043FF" w:rsidP="00C043FF">
      <w:pPr>
        <w:spacing w:after="0"/>
        <w:ind w:firstLine="709"/>
        <w:jc w:val="both"/>
        <w:rPr>
          <w:sz w:val="28"/>
          <w:szCs w:val="28"/>
        </w:rPr>
      </w:pPr>
      <w:r>
        <w:rPr>
          <w:sz w:val="28"/>
          <w:szCs w:val="28"/>
        </w:rPr>
        <w:t>В рамках выполнения поручения Правительства Российской Федерации о реализации 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на предоставление социальных услуг населению, на 2016-2020 годы, утвержденного Заместителем Председателя Правительства Российской Федерации, от 23 мая 2016 года № 3468п-П44 Департаментом образования, культуры и спорта Чукотского автономного округа в 2018 году решены следующие задачи.</w:t>
      </w:r>
    </w:p>
    <w:p w:rsidR="00C043FF" w:rsidRDefault="00C043FF" w:rsidP="00C043FF">
      <w:pPr>
        <w:spacing w:after="0"/>
        <w:ind w:firstLine="709"/>
        <w:jc w:val="both"/>
        <w:rPr>
          <w:sz w:val="28"/>
          <w:szCs w:val="28"/>
        </w:rPr>
      </w:pPr>
      <w:r>
        <w:rPr>
          <w:sz w:val="28"/>
          <w:szCs w:val="28"/>
        </w:rPr>
        <w:t>При Департаменте создан отдел поддержки общественных организаций.</w:t>
      </w:r>
    </w:p>
    <w:p w:rsidR="00C043FF" w:rsidRDefault="00C043FF" w:rsidP="00C043FF">
      <w:pPr>
        <w:spacing w:after="0"/>
        <w:ind w:firstLine="709"/>
        <w:jc w:val="both"/>
        <w:rPr>
          <w:sz w:val="28"/>
          <w:szCs w:val="28"/>
        </w:rPr>
      </w:pPr>
      <w:r>
        <w:rPr>
          <w:sz w:val="28"/>
          <w:szCs w:val="28"/>
        </w:rPr>
        <w:t>Разработан и утвержден Распоряжением Правительства Чукотского автономного округа от 6 декабря 2016 года № 498-рп Комплексный план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на предоставление социальных услуг населению, в Чукотском автономном округе на 2016 – 2020 годы».</w:t>
      </w:r>
    </w:p>
    <w:p w:rsidR="00C043FF" w:rsidRDefault="00C043FF" w:rsidP="00C043FF">
      <w:pPr>
        <w:spacing w:after="0"/>
        <w:ind w:firstLine="709"/>
        <w:jc w:val="both"/>
        <w:rPr>
          <w:bCs/>
          <w:sz w:val="28"/>
          <w:szCs w:val="28"/>
        </w:rPr>
      </w:pPr>
      <w:r>
        <w:rPr>
          <w:sz w:val="28"/>
          <w:szCs w:val="28"/>
        </w:rPr>
        <w:t>Создан координационный орган по формированию и реализации Комплекса мер (Департамент образования, культуры и спорта Чукотского автономного округа).</w:t>
      </w:r>
      <w:r>
        <w:rPr>
          <w:bCs/>
          <w:sz w:val="28"/>
          <w:szCs w:val="28"/>
        </w:rPr>
        <w:t xml:space="preserve"> </w:t>
      </w:r>
    </w:p>
    <w:p w:rsidR="00C043FF" w:rsidRDefault="00C043FF" w:rsidP="00C043FF">
      <w:pPr>
        <w:spacing w:after="0"/>
        <w:ind w:firstLine="709"/>
        <w:jc w:val="both"/>
        <w:rPr>
          <w:bCs/>
          <w:sz w:val="28"/>
          <w:szCs w:val="28"/>
        </w:rPr>
      </w:pPr>
      <w:r>
        <w:rPr>
          <w:bCs/>
          <w:sz w:val="28"/>
          <w:szCs w:val="28"/>
        </w:rPr>
        <w:t>Утвержден Координационный совет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территории Чукотского автономного округа (Постановление Правительства ЧАО от 09 февраля 2017 года № 52).</w:t>
      </w:r>
    </w:p>
    <w:p w:rsidR="00C043FF" w:rsidRDefault="00C043FF" w:rsidP="00C043FF">
      <w:pPr>
        <w:spacing w:after="0"/>
        <w:ind w:firstLine="709"/>
        <w:jc w:val="both"/>
        <w:rPr>
          <w:bCs/>
          <w:sz w:val="28"/>
          <w:szCs w:val="28"/>
        </w:rPr>
      </w:pPr>
      <w:r>
        <w:rPr>
          <w:bCs/>
          <w:sz w:val="28"/>
          <w:szCs w:val="28"/>
        </w:rPr>
        <w:t xml:space="preserve">Утвержден состав Координационного совета (Распоряжение Правительства ЧАО от 09 февраля 2017 года № 49-рп). Возглавляет совет – Заместитель Губернатора – Председателя Правительства, начальник Департамента образования, культуры и спорта ЧАО. Заседания Совета проводятся в зависимости от необходимости обсуждения вопросов и выполнения мероприятий </w:t>
      </w:r>
      <w:r>
        <w:rPr>
          <w:sz w:val="28"/>
          <w:szCs w:val="28"/>
        </w:rPr>
        <w:t>Комплексного плана по обеспечению поэтапного доступа социально ориентированных некоммерческих организаций, осуществляющих деятельность в социальной сфере.</w:t>
      </w:r>
    </w:p>
    <w:p w:rsidR="00C043FF" w:rsidRPr="00C043FF" w:rsidRDefault="00C043FF" w:rsidP="00C043FF">
      <w:pPr>
        <w:autoSpaceDE w:val="0"/>
        <w:autoSpaceDN w:val="0"/>
        <w:adjustRightInd w:val="0"/>
        <w:spacing w:after="0"/>
        <w:ind w:firstLine="709"/>
        <w:jc w:val="both"/>
        <w:rPr>
          <w:sz w:val="28"/>
          <w:szCs w:val="28"/>
        </w:rPr>
      </w:pPr>
      <w:r>
        <w:rPr>
          <w:sz w:val="28"/>
          <w:szCs w:val="28"/>
        </w:rPr>
        <w:t xml:space="preserve">На официальном сайте Правительства Чукотского автономного округа создан раздел </w:t>
      </w:r>
      <w:r>
        <w:rPr>
          <w:b/>
          <w:sz w:val="28"/>
          <w:szCs w:val="28"/>
        </w:rPr>
        <w:t>«Социально ориентированные некоммерческие организации Чукотского автономного округа»</w:t>
      </w:r>
      <w:r>
        <w:rPr>
          <w:rFonts w:ascii="Times New Roman" w:eastAsia="Times New Roman" w:hAnsi="Times New Roman" w:cs="Times New Roman"/>
          <w:b/>
          <w:sz w:val="28"/>
          <w:szCs w:val="28"/>
          <w:lang w:eastAsia="ru-RU"/>
        </w:rPr>
        <w:t xml:space="preserve"> (ссылка - </w:t>
      </w:r>
      <w:hyperlink r:id="rId28" w:history="1">
        <w:r w:rsidRPr="00C043FF">
          <w:rPr>
            <w:rStyle w:val="a6"/>
            <w:rFonts w:ascii="Times New Roman" w:eastAsia="Times New Roman" w:hAnsi="Times New Roman" w:cs="Times New Roman"/>
            <w:color w:val="auto"/>
            <w:sz w:val="28"/>
            <w:szCs w:val="28"/>
            <w:u w:val="none"/>
            <w:lang w:eastAsia="ru-RU"/>
          </w:rPr>
          <w:t>http://chaogov.ru/vlast/organy-vlasti/depobrazov/sotsialno-orientirovannye-nko/</w:t>
        </w:r>
      </w:hyperlink>
      <w:r w:rsidRPr="00C043FF">
        <w:rPr>
          <w:rFonts w:ascii="Times New Roman" w:eastAsia="Times New Roman" w:hAnsi="Times New Roman" w:cs="Times New Roman"/>
          <w:sz w:val="28"/>
          <w:szCs w:val="28"/>
          <w:lang w:eastAsia="ru-RU"/>
        </w:rPr>
        <w:t>)</w:t>
      </w:r>
      <w:r w:rsidRPr="00C043FF">
        <w:rPr>
          <w:b/>
          <w:sz w:val="28"/>
          <w:szCs w:val="28"/>
        </w:rPr>
        <w:t xml:space="preserve">, </w:t>
      </w:r>
      <w:r w:rsidRPr="00C043FF">
        <w:rPr>
          <w:sz w:val="28"/>
          <w:szCs w:val="28"/>
        </w:rPr>
        <w:t>включающий в себя следующие подразделы:</w:t>
      </w:r>
    </w:p>
    <w:p w:rsidR="00C043FF" w:rsidRDefault="00C043FF" w:rsidP="00C043FF">
      <w:pPr>
        <w:tabs>
          <w:tab w:val="left" w:pos="851"/>
        </w:tabs>
        <w:autoSpaceDE w:val="0"/>
        <w:autoSpaceDN w:val="0"/>
        <w:adjustRightInd w:val="0"/>
        <w:spacing w:after="0"/>
        <w:ind w:left="567" w:firstLine="284"/>
        <w:jc w:val="both"/>
        <w:rPr>
          <w:sz w:val="28"/>
          <w:szCs w:val="28"/>
        </w:rPr>
      </w:pPr>
      <w:r>
        <w:rPr>
          <w:sz w:val="28"/>
          <w:szCs w:val="28"/>
        </w:rPr>
        <w:t>- Ресурсные центры НКО</w:t>
      </w:r>
    </w:p>
    <w:p w:rsidR="00C043FF" w:rsidRDefault="00C043FF" w:rsidP="00C043FF">
      <w:pPr>
        <w:autoSpaceDE w:val="0"/>
        <w:autoSpaceDN w:val="0"/>
        <w:adjustRightInd w:val="0"/>
        <w:spacing w:after="0"/>
        <w:ind w:left="567" w:firstLine="284"/>
        <w:jc w:val="both"/>
        <w:rPr>
          <w:sz w:val="28"/>
          <w:szCs w:val="28"/>
        </w:rPr>
      </w:pPr>
      <w:r>
        <w:rPr>
          <w:sz w:val="28"/>
          <w:szCs w:val="28"/>
        </w:rPr>
        <w:t>- НКО округа;</w:t>
      </w:r>
    </w:p>
    <w:p w:rsidR="00C043FF" w:rsidRDefault="00C043FF" w:rsidP="00C043FF">
      <w:pPr>
        <w:autoSpaceDE w:val="0"/>
        <w:autoSpaceDN w:val="0"/>
        <w:adjustRightInd w:val="0"/>
        <w:spacing w:after="0"/>
        <w:ind w:left="567" w:firstLine="284"/>
        <w:jc w:val="both"/>
        <w:rPr>
          <w:sz w:val="28"/>
          <w:szCs w:val="28"/>
        </w:rPr>
      </w:pPr>
      <w:r>
        <w:rPr>
          <w:sz w:val="28"/>
          <w:szCs w:val="28"/>
        </w:rPr>
        <w:t>- Правовая база НКО;</w:t>
      </w:r>
    </w:p>
    <w:p w:rsidR="00C043FF" w:rsidRDefault="00C043FF" w:rsidP="00C043FF">
      <w:pPr>
        <w:autoSpaceDE w:val="0"/>
        <w:autoSpaceDN w:val="0"/>
        <w:adjustRightInd w:val="0"/>
        <w:spacing w:after="0"/>
        <w:ind w:left="567" w:firstLine="284"/>
        <w:jc w:val="both"/>
        <w:rPr>
          <w:sz w:val="28"/>
          <w:szCs w:val="28"/>
        </w:rPr>
      </w:pPr>
      <w:r>
        <w:rPr>
          <w:sz w:val="28"/>
          <w:szCs w:val="28"/>
        </w:rPr>
        <w:t>- Отчеты НКО</w:t>
      </w:r>
    </w:p>
    <w:p w:rsidR="00C043FF" w:rsidRDefault="00C043FF" w:rsidP="00C043FF">
      <w:pPr>
        <w:autoSpaceDE w:val="0"/>
        <w:autoSpaceDN w:val="0"/>
        <w:adjustRightInd w:val="0"/>
        <w:spacing w:after="0"/>
        <w:ind w:left="567" w:firstLine="284"/>
        <w:jc w:val="both"/>
        <w:rPr>
          <w:sz w:val="28"/>
          <w:szCs w:val="28"/>
        </w:rPr>
      </w:pPr>
      <w:r>
        <w:rPr>
          <w:sz w:val="28"/>
          <w:szCs w:val="28"/>
        </w:rPr>
        <w:t>- Региональный реестр социально ориентированных некоммерческих организаций-получателей поддержки в Чукотском автономном округе;</w:t>
      </w:r>
    </w:p>
    <w:p w:rsidR="00C043FF" w:rsidRDefault="00C043FF" w:rsidP="00C043FF">
      <w:pPr>
        <w:autoSpaceDE w:val="0"/>
        <w:autoSpaceDN w:val="0"/>
        <w:adjustRightInd w:val="0"/>
        <w:spacing w:after="0"/>
        <w:ind w:firstLine="709"/>
        <w:jc w:val="both"/>
        <w:rPr>
          <w:sz w:val="28"/>
          <w:szCs w:val="28"/>
        </w:rPr>
      </w:pPr>
      <w:r>
        <w:rPr>
          <w:sz w:val="28"/>
          <w:szCs w:val="28"/>
        </w:rPr>
        <w:t xml:space="preserve">   - Информация о региональных (муниципальных) программах поддержки СО НКО Чукотского автономного округа; </w:t>
      </w:r>
    </w:p>
    <w:p w:rsidR="00C043FF" w:rsidRDefault="00C043FF" w:rsidP="00C043FF">
      <w:pPr>
        <w:autoSpaceDE w:val="0"/>
        <w:autoSpaceDN w:val="0"/>
        <w:adjustRightInd w:val="0"/>
        <w:spacing w:after="0"/>
        <w:ind w:left="851"/>
        <w:jc w:val="both"/>
        <w:rPr>
          <w:sz w:val="28"/>
          <w:szCs w:val="28"/>
        </w:rPr>
      </w:pPr>
      <w:r>
        <w:rPr>
          <w:sz w:val="28"/>
          <w:szCs w:val="28"/>
        </w:rPr>
        <w:t xml:space="preserve"> - Полезные ресурсы;</w:t>
      </w:r>
    </w:p>
    <w:p w:rsidR="00C043FF" w:rsidRDefault="00C043FF" w:rsidP="00C043FF">
      <w:pPr>
        <w:autoSpaceDE w:val="0"/>
        <w:autoSpaceDN w:val="0"/>
        <w:adjustRightInd w:val="0"/>
        <w:spacing w:after="0"/>
        <w:ind w:left="851"/>
        <w:jc w:val="both"/>
        <w:rPr>
          <w:sz w:val="28"/>
          <w:szCs w:val="28"/>
        </w:rPr>
      </w:pPr>
      <w:r>
        <w:rPr>
          <w:sz w:val="28"/>
          <w:szCs w:val="28"/>
        </w:rPr>
        <w:t xml:space="preserve"> - Поэтапный доступ СО НКО к бюджетным средствам;</w:t>
      </w:r>
    </w:p>
    <w:p w:rsidR="00C043FF" w:rsidRDefault="00C043FF" w:rsidP="00C043FF">
      <w:pPr>
        <w:autoSpaceDE w:val="0"/>
        <w:autoSpaceDN w:val="0"/>
        <w:adjustRightInd w:val="0"/>
        <w:spacing w:after="0"/>
        <w:ind w:left="851"/>
        <w:jc w:val="both"/>
        <w:rPr>
          <w:sz w:val="28"/>
          <w:szCs w:val="28"/>
        </w:rPr>
      </w:pPr>
      <w:r>
        <w:rPr>
          <w:sz w:val="28"/>
          <w:szCs w:val="28"/>
        </w:rPr>
        <w:t xml:space="preserve"> - Библиотека НКО; </w:t>
      </w:r>
    </w:p>
    <w:p w:rsidR="00C043FF" w:rsidRDefault="00C043FF" w:rsidP="00C043FF">
      <w:pPr>
        <w:autoSpaceDE w:val="0"/>
        <w:autoSpaceDN w:val="0"/>
        <w:adjustRightInd w:val="0"/>
        <w:spacing w:after="0"/>
        <w:ind w:left="851"/>
        <w:jc w:val="both"/>
        <w:rPr>
          <w:sz w:val="28"/>
          <w:szCs w:val="28"/>
        </w:rPr>
      </w:pPr>
      <w:r>
        <w:rPr>
          <w:sz w:val="28"/>
          <w:szCs w:val="28"/>
        </w:rPr>
        <w:t xml:space="preserve"> - Информация о конкурсах;</w:t>
      </w:r>
    </w:p>
    <w:p w:rsidR="00C043FF" w:rsidRDefault="00C043FF" w:rsidP="00C043FF">
      <w:pPr>
        <w:autoSpaceDE w:val="0"/>
        <w:autoSpaceDN w:val="0"/>
        <w:adjustRightInd w:val="0"/>
        <w:spacing w:after="0"/>
        <w:ind w:left="851"/>
        <w:jc w:val="both"/>
        <w:rPr>
          <w:sz w:val="28"/>
          <w:szCs w:val="28"/>
        </w:rPr>
      </w:pPr>
      <w:r>
        <w:rPr>
          <w:sz w:val="28"/>
          <w:szCs w:val="28"/>
        </w:rPr>
        <w:t xml:space="preserve"> - Президентский грант;</w:t>
      </w:r>
    </w:p>
    <w:p w:rsidR="00C043FF" w:rsidRDefault="00C043FF" w:rsidP="00C043FF">
      <w:pPr>
        <w:autoSpaceDE w:val="0"/>
        <w:autoSpaceDN w:val="0"/>
        <w:adjustRightInd w:val="0"/>
        <w:spacing w:after="0"/>
        <w:ind w:left="851"/>
        <w:jc w:val="both"/>
        <w:rPr>
          <w:sz w:val="28"/>
          <w:szCs w:val="28"/>
        </w:rPr>
      </w:pPr>
      <w:r>
        <w:rPr>
          <w:sz w:val="28"/>
          <w:szCs w:val="28"/>
        </w:rPr>
        <w:t xml:space="preserve"> - Пошаговая информация для создания НКО в Чукотском автономном округе</w:t>
      </w:r>
    </w:p>
    <w:p w:rsidR="00C043FF" w:rsidRDefault="00C043FF" w:rsidP="00C043FF">
      <w:pPr>
        <w:autoSpaceDE w:val="0"/>
        <w:autoSpaceDN w:val="0"/>
        <w:adjustRightInd w:val="0"/>
        <w:spacing w:after="0"/>
        <w:ind w:firstLine="709"/>
        <w:jc w:val="both"/>
        <w:rPr>
          <w:sz w:val="28"/>
          <w:szCs w:val="28"/>
        </w:rPr>
      </w:pPr>
      <w:r>
        <w:rPr>
          <w:rFonts w:ascii="Times New Roman" w:hAnsi="Times New Roman" w:cs="Times New Roman"/>
          <w:sz w:val="28"/>
          <w:szCs w:val="28"/>
        </w:rPr>
        <w:t>По мере поступления новой информации осуществляется наполняемость разделов.</w:t>
      </w:r>
    </w:p>
    <w:p w:rsidR="00C043FF" w:rsidRDefault="00C043FF" w:rsidP="00C043FF">
      <w:pPr>
        <w:autoSpaceDE w:val="0"/>
        <w:autoSpaceDN w:val="0"/>
        <w:adjustRightInd w:val="0"/>
        <w:spacing w:after="0"/>
        <w:ind w:firstLine="709"/>
        <w:jc w:val="both"/>
        <w:rPr>
          <w:sz w:val="28"/>
          <w:szCs w:val="28"/>
        </w:rPr>
      </w:pPr>
      <w:r>
        <w:rPr>
          <w:sz w:val="28"/>
          <w:szCs w:val="28"/>
        </w:rPr>
        <w:t xml:space="preserve">Департамент образования, культуры и спорта Чукотского автономного округа как уполномоченный орган и ответственный исполнитель формирует и занимается ведением регионального реестра социально ориентированных некоммерческих организаций - получателей поддержки в Чукотском автономном округе. </w:t>
      </w:r>
    </w:p>
    <w:p w:rsidR="00C043FF" w:rsidRDefault="00C043FF" w:rsidP="00C043F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2018 году органами исполнительной власти Чукотского автономного округа были внесены изменения в порядки предоставления государственной </w:t>
      </w:r>
      <w:proofErr w:type="spellStart"/>
      <w:r>
        <w:rPr>
          <w:rFonts w:ascii="Times New Roman" w:eastAsia="Times New Roman" w:hAnsi="Times New Roman" w:cs="Times New Roman"/>
          <w:sz w:val="28"/>
          <w:szCs w:val="28"/>
          <w:lang w:eastAsia="ru-RU"/>
        </w:rPr>
        <w:t>грантовой</w:t>
      </w:r>
      <w:proofErr w:type="spellEnd"/>
      <w:r>
        <w:rPr>
          <w:rFonts w:ascii="Times New Roman" w:eastAsia="Times New Roman" w:hAnsi="Times New Roman" w:cs="Times New Roman"/>
          <w:sz w:val="28"/>
          <w:szCs w:val="28"/>
          <w:lang w:eastAsia="ru-RU"/>
        </w:rPr>
        <w:t xml:space="preserve"> поддержки, изменены форма подачи заявки, критерии оценки заявки. Внесены изменения и в список документов, подаваемых СО НКО для участия в конкурсных отборах на предоставление государственного гранта.</w:t>
      </w:r>
    </w:p>
    <w:p w:rsidR="00C043FF" w:rsidRDefault="00C043FF" w:rsidP="00C043F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Увеличены суммы </w:t>
      </w:r>
      <w:proofErr w:type="spellStart"/>
      <w:r>
        <w:rPr>
          <w:rFonts w:ascii="Times New Roman" w:eastAsia="Times New Roman" w:hAnsi="Times New Roman" w:cs="Times New Roman"/>
          <w:sz w:val="28"/>
          <w:szCs w:val="28"/>
          <w:lang w:eastAsia="ru-RU"/>
        </w:rPr>
        <w:t>грантовой</w:t>
      </w:r>
      <w:proofErr w:type="spellEnd"/>
      <w:r>
        <w:rPr>
          <w:rFonts w:ascii="Times New Roman" w:eastAsia="Times New Roman" w:hAnsi="Times New Roman" w:cs="Times New Roman"/>
          <w:sz w:val="28"/>
          <w:szCs w:val="28"/>
          <w:lang w:eastAsia="ru-RU"/>
        </w:rPr>
        <w:t xml:space="preserve"> поддержки по направлениям:</w:t>
      </w:r>
    </w:p>
    <w:p w:rsidR="00C043FF" w:rsidRDefault="00C043FF" w:rsidP="00C043F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«Государственная поддержка молодежных общественных объединений и талантливой молодежи на территории Чукотского автономного округа»;</w:t>
      </w:r>
    </w:p>
    <w:p w:rsidR="00C043FF" w:rsidRDefault="00C043FF" w:rsidP="00C043FF">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«Предоставление </w:t>
      </w:r>
      <w:r>
        <w:rPr>
          <w:rFonts w:ascii="Times New Roman" w:eastAsia="Times New Roman" w:hAnsi="Times New Roman" w:cs="Times New Roman"/>
          <w:bCs/>
          <w:sz w:val="28"/>
          <w:szCs w:val="28"/>
          <w:lang w:eastAsia="ru-RU"/>
        </w:rPr>
        <w:t>гранта некоммерческим организациям на организацию участия детей Чукотского автономного округа в новогодней Кремлевской ёлке»;</w:t>
      </w:r>
    </w:p>
    <w:p w:rsidR="00C043FF" w:rsidRDefault="00C043FF" w:rsidP="00C043F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«Продвижение объектов событийного туризма на территории округа»;</w:t>
      </w:r>
    </w:p>
    <w:p w:rsidR="00C043FF" w:rsidRDefault="00C043FF" w:rsidP="00C043F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«Государственная поддержка проектов в области культуры и искусства»;</w:t>
      </w:r>
    </w:p>
    <w:p w:rsidR="00C043FF" w:rsidRDefault="00C043FF" w:rsidP="00C043F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bCs/>
          <w:sz w:val="28"/>
          <w:szCs w:val="28"/>
          <w:lang w:eastAsia="ru-RU"/>
        </w:rPr>
        <w:t>Предоставление грантов некоммерческим организациям на организацию и проведение рекламных туров»</w:t>
      </w:r>
    </w:p>
    <w:p w:rsidR="00C043FF" w:rsidRDefault="00C043FF" w:rsidP="00C043F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«Организация оздоровления оленеводов и </w:t>
      </w:r>
      <w:proofErr w:type="spellStart"/>
      <w:r>
        <w:rPr>
          <w:rFonts w:ascii="Times New Roman" w:eastAsia="Times New Roman" w:hAnsi="Times New Roman" w:cs="Times New Roman"/>
          <w:sz w:val="28"/>
          <w:szCs w:val="28"/>
          <w:lang w:eastAsia="ru-RU"/>
        </w:rPr>
        <w:t>морзверобоев</w:t>
      </w:r>
      <w:proofErr w:type="spellEnd"/>
      <w:r>
        <w:rPr>
          <w:rFonts w:ascii="Times New Roman" w:eastAsia="Times New Roman" w:hAnsi="Times New Roman" w:cs="Times New Roman"/>
          <w:sz w:val="28"/>
          <w:szCs w:val="28"/>
          <w:lang w:eastAsia="ru-RU"/>
        </w:rPr>
        <w:t xml:space="preserve"> Чукотки».</w:t>
      </w:r>
    </w:p>
    <w:p w:rsidR="00C043FF" w:rsidRDefault="00C043FF" w:rsidP="00C043FF">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2018 год финансовая поддержка СО НКО Чукотского автономного округа была запланирована на общую сумму 102 468,4 тыс. руб.</w:t>
      </w:r>
    </w:p>
    <w:p w:rsidR="00C043FF" w:rsidRDefault="00C043FF" w:rsidP="00C043FF">
      <w:pPr>
        <w:spacing w:after="0"/>
        <w:ind w:firstLine="709"/>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Грантовая</w:t>
      </w:r>
      <w:proofErr w:type="spellEnd"/>
      <w:r>
        <w:rPr>
          <w:rFonts w:ascii="Times New Roman" w:eastAsia="Calibri" w:hAnsi="Times New Roman" w:cs="Times New Roman"/>
          <w:sz w:val="28"/>
          <w:szCs w:val="28"/>
          <w:lang w:eastAsia="ru-RU"/>
        </w:rPr>
        <w:t xml:space="preserve"> поддержка СО НКО осуществлялась через государственные программы Чукотского автономного округа: </w:t>
      </w:r>
    </w:p>
    <w:p w:rsidR="00C043FF" w:rsidRDefault="00C043FF" w:rsidP="00C043FF">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«Стимулирование экономической активности населения Чукотского автономного округа на 2014-2018 годы», утвержденной Постановлением Правительства Чукотского автономного округа 21.10.2013 года № 410;</w:t>
      </w:r>
    </w:p>
    <w:p w:rsidR="00C043FF" w:rsidRDefault="00C043FF" w:rsidP="00C043FF">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«Развитие образования, культуры, спорта, туризма и молодёжной политики Чукотского автономного округа на 2016-2020 годы», утвержденной Постановлением Правительства Чукотского автономного округа 29.12.2015 года № 658;</w:t>
      </w:r>
    </w:p>
    <w:p w:rsidR="00C043FF" w:rsidRDefault="00C043FF" w:rsidP="00C043FF">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«Социальная поддержка населения Чукотского автономного округа на 2014 - 2019 годы», утвержденной Постановлением Правительства Чукотского автономного округа 21 октября 2013 года № 404;</w:t>
      </w:r>
    </w:p>
    <w:p w:rsidR="00C043FF" w:rsidRDefault="00C043FF" w:rsidP="00C043F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Ведомственная целевая программа «Реализация мер социальной поддержки семей, имеющих детей»; </w:t>
      </w:r>
    </w:p>
    <w:p w:rsidR="00C043FF" w:rsidRDefault="00C043FF" w:rsidP="00C043F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Государственная программа «Развитие здравоохранения Чукотского автономного округа на 2016 - 2020 годы» Постановление Правительства Чукотского автономного округа от 30 марта </w:t>
      </w:r>
      <w:smartTag w:uri="urn:schemas-microsoft-com:office:smarttags" w:element="metricconverter">
        <w:smartTagPr>
          <w:attr w:name="ProductID" w:val="2016 г"/>
        </w:smartTagPr>
        <w:r>
          <w:rPr>
            <w:rFonts w:ascii="Times New Roman" w:eastAsia="Times New Roman" w:hAnsi="Times New Roman" w:cs="Times New Roman"/>
            <w:sz w:val="28"/>
            <w:szCs w:val="28"/>
            <w:lang w:eastAsia="ru-RU"/>
          </w:rPr>
          <w:t>2016 г</w:t>
        </w:r>
      </w:smartTag>
      <w:r>
        <w:rPr>
          <w:rFonts w:ascii="Times New Roman" w:eastAsia="Times New Roman" w:hAnsi="Times New Roman" w:cs="Times New Roman"/>
          <w:sz w:val="28"/>
          <w:szCs w:val="28"/>
          <w:lang w:eastAsia="ru-RU"/>
        </w:rPr>
        <w:t>. № 151.</w:t>
      </w:r>
    </w:p>
    <w:p w:rsidR="00C043FF" w:rsidRPr="00C043FF" w:rsidRDefault="00C043FF" w:rsidP="00C043FF">
      <w:pPr>
        <w:spacing w:after="0"/>
        <w:ind w:firstLine="708"/>
        <w:jc w:val="both"/>
        <w:rPr>
          <w:sz w:val="28"/>
          <w:szCs w:val="28"/>
        </w:rPr>
      </w:pPr>
      <w:r>
        <w:rPr>
          <w:sz w:val="28"/>
          <w:szCs w:val="28"/>
        </w:rPr>
        <w:t xml:space="preserve">Общее количество зарегистрированных НКО на территории Чукотского автономного округа составляет 183 организации. Всего в 2018 году зарегистрировалось 29 некоммерческих организации (информация с сайта Министерства Юстиции Российской Федерации, ссылка </w:t>
      </w:r>
      <w:hyperlink r:id="rId29" w:history="1">
        <w:r w:rsidRPr="00C043FF">
          <w:rPr>
            <w:rStyle w:val="a6"/>
            <w:color w:val="auto"/>
            <w:sz w:val="28"/>
            <w:szCs w:val="28"/>
            <w:u w:val="none"/>
          </w:rPr>
          <w:t>http://unro.minjust.ru/NKOs.aspx</w:t>
        </w:r>
      </w:hyperlink>
      <w:r w:rsidRPr="00C043FF">
        <w:rPr>
          <w:sz w:val="28"/>
          <w:szCs w:val="28"/>
        </w:rPr>
        <w:t>).</w:t>
      </w:r>
    </w:p>
    <w:p w:rsidR="00C043FF" w:rsidRDefault="00C043FF" w:rsidP="00C043FF">
      <w:pPr>
        <w:pStyle w:val="af9"/>
        <w:spacing w:before="0" w:beforeAutospacing="0" w:after="0" w:afterAutospacing="0" w:line="276" w:lineRule="auto"/>
        <w:ind w:firstLine="709"/>
        <w:jc w:val="both"/>
        <w:rPr>
          <w:sz w:val="28"/>
          <w:szCs w:val="28"/>
        </w:rPr>
      </w:pPr>
      <w:r>
        <w:rPr>
          <w:sz w:val="28"/>
          <w:szCs w:val="28"/>
        </w:rPr>
        <w:t xml:space="preserve">В 2018 году </w:t>
      </w:r>
      <w:r>
        <w:rPr>
          <w:bCs/>
          <w:sz w:val="28"/>
          <w:szCs w:val="28"/>
        </w:rPr>
        <w:t xml:space="preserve">органами государственной власти и органами местного самоуправления </w:t>
      </w:r>
      <w:r>
        <w:rPr>
          <w:sz w:val="28"/>
          <w:szCs w:val="28"/>
        </w:rPr>
        <w:t>Чукотского автономного округа оказано 58 поддержек 45 некоммерческим организациям на общую сумму 102 468,4 тыс. рублей.</w:t>
      </w:r>
    </w:p>
    <w:p w:rsidR="00C043FF" w:rsidRDefault="00C043FF" w:rsidP="00C043FF">
      <w:pPr>
        <w:pStyle w:val="af9"/>
        <w:spacing w:before="0" w:beforeAutospacing="0" w:after="0" w:afterAutospacing="0" w:line="276" w:lineRule="auto"/>
        <w:ind w:firstLine="709"/>
        <w:jc w:val="both"/>
        <w:rPr>
          <w:sz w:val="28"/>
          <w:szCs w:val="28"/>
        </w:rPr>
      </w:pPr>
      <w:r>
        <w:rPr>
          <w:sz w:val="28"/>
          <w:szCs w:val="28"/>
        </w:rPr>
        <w:t>В 2018 году СО НКО Чукотского автономного округа принимали участие в конкурсе среди некоммерческих неправительственных организаций, участвующих в развитии институтов гражданского общества, реализующих социально значимые проекты и проекты в сфере защиты прав и свобод человека и гражданина, на предоставление грантов Президента Российской Федерации на развитие гражданского общества.</w:t>
      </w:r>
    </w:p>
    <w:p w:rsidR="00C043FF" w:rsidRDefault="00C043FF" w:rsidP="00C043F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первом конкурсе, проходившем в период с 20 февраля по 26 марта 2018 года, от Чукотского автономного округа приняло участие 4 социально ориентированные некоммерческие организации:</w:t>
      </w:r>
    </w:p>
    <w:p w:rsidR="00C043FF" w:rsidRDefault="00C043FF" w:rsidP="00C043F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АНО «Информационное агентство «Чукотка». Сумма запрашиваемого гранта – 496,0 тыс. руб.;</w:t>
      </w:r>
    </w:p>
    <w:p w:rsidR="00C043FF" w:rsidRDefault="00C043FF" w:rsidP="00C043F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АНО «Центр помощи безнадзорным животным «Уголок надежды». Сумма запрашиваемого гранта – 361,7 тыс. руб.;</w:t>
      </w:r>
    </w:p>
    <w:p w:rsidR="00C043FF" w:rsidRDefault="00C043FF" w:rsidP="00C043F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Анадырская городская молодежная общественная организация учащихся с ограниченными возможностями здоровья «Самоцветы». Сумма запрашиваемого гранта – 716,0 тыс. руб.;</w:t>
      </w:r>
    </w:p>
    <w:p w:rsidR="00C043FF" w:rsidRDefault="00C043FF" w:rsidP="00C043F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РОО «Ассоциация коренных малочисленных народов Чукотки». Сумма запрашиваемого гранта – 2 997,6 тыс. руб.</w:t>
      </w:r>
    </w:p>
    <w:p w:rsidR="00C043FF" w:rsidRDefault="00C043FF" w:rsidP="00C043FF">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июня 2018 года Фонд-оператор Президентского гранта подвел итоги первого в 2018 году конкурса президентского гранта.</w:t>
      </w:r>
    </w:p>
    <w:p w:rsidR="00C043FF" w:rsidRDefault="00C043FF" w:rsidP="00C043FF">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Победителем от Чукотского автономного округа стала Региональная общественная организация «Ассоциация коренных малочисленных народов Чукотки», получившая грант в сумме 2 997 600 рублей на реализацию проекта «</w:t>
      </w:r>
      <w:proofErr w:type="spellStart"/>
      <w:r>
        <w:rPr>
          <w:rFonts w:ascii="Times New Roman" w:eastAsia="Calibri" w:hAnsi="Times New Roman" w:cs="Times New Roman"/>
          <w:sz w:val="28"/>
          <w:szCs w:val="28"/>
          <w:lang w:eastAsia="ru-RU"/>
        </w:rPr>
        <w:t>Вэтгав</w:t>
      </w:r>
      <w:proofErr w:type="spellEnd"/>
      <w:r>
        <w:rPr>
          <w:rFonts w:ascii="Times New Roman" w:eastAsia="Calibri" w:hAnsi="Times New Roman" w:cs="Times New Roman"/>
          <w:sz w:val="28"/>
          <w:szCs w:val="28"/>
          <w:lang w:eastAsia="ru-RU"/>
        </w:rPr>
        <w:t xml:space="preserve"> уроки Чукотского».</w:t>
      </w:r>
    </w:p>
    <w:p w:rsidR="00C043FF" w:rsidRDefault="00C043FF" w:rsidP="00C043F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второй конкурс, проходивший в период с 16 июля по 10 сентября 2018 года, от Чукотского автономного округа заявку подали 6 социально ориентированные некоммерческие организации</w:t>
      </w:r>
      <w:r>
        <w:rPr>
          <w:rFonts w:ascii="Times New Roman" w:eastAsia="Calibri" w:hAnsi="Times New Roman" w:cs="Times New Roman"/>
          <w:sz w:val="28"/>
          <w:szCs w:val="28"/>
          <w:lang w:eastAsia="ru-RU"/>
        </w:rPr>
        <w:t xml:space="preserve"> на общую сумму 13 893, 9 тыс. рублей:</w:t>
      </w:r>
    </w:p>
    <w:p w:rsidR="00C043FF" w:rsidRDefault="00C043FF" w:rsidP="00C043FF">
      <w:pPr>
        <w:tabs>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АНО «Семейная (родовая) община коренного малочисленного народа чукчей «Сопка». Сумма запрашиваемого гранта – 492,0 тыс. руб.;</w:t>
      </w:r>
    </w:p>
    <w:p w:rsidR="00C043FF" w:rsidRDefault="00C043FF" w:rsidP="00C043FF">
      <w:pPr>
        <w:tabs>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Городская общественная организация «Физкультурно-спортивный клуб «Динамо-Анадырь». Сумма запрашиваемого гранта – 1 656,6 тыс. руб.;</w:t>
      </w:r>
    </w:p>
    <w:p w:rsidR="00C043FF" w:rsidRDefault="00C043FF" w:rsidP="00C043FF">
      <w:pPr>
        <w:tabs>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Чукотская окружная спортивная общественная организация «Федерация бадминтона». Сумма запрашиваемого гранта - 2 823,0 тыс. руб.;</w:t>
      </w:r>
    </w:p>
    <w:p w:rsidR="00C043FF" w:rsidRDefault="00C043FF" w:rsidP="00C043FF">
      <w:pPr>
        <w:tabs>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Некоммерческое учреждение «Чукотский совет по развитию местных инициатив». Сумма запрашиваемого гранта – 2 995,1 тыс. руб.;</w:t>
      </w:r>
    </w:p>
    <w:p w:rsidR="00C043FF" w:rsidRDefault="00C043FF" w:rsidP="00C043FF">
      <w:pPr>
        <w:tabs>
          <w:tab w:val="center" w:pos="4153"/>
          <w:tab w:val="right" w:pos="8306"/>
        </w:tabs>
        <w:spacing w:after="0"/>
        <w:ind w:firstLine="709"/>
        <w:jc w:val="both"/>
        <w:rPr>
          <w:sz w:val="28"/>
          <w:szCs w:val="28"/>
        </w:rPr>
      </w:pPr>
      <w:r>
        <w:rPr>
          <w:rFonts w:ascii="Times New Roman" w:eastAsia="Times New Roman" w:hAnsi="Times New Roman" w:cs="Times New Roman"/>
          <w:sz w:val="28"/>
          <w:szCs w:val="28"/>
          <w:lang w:eastAsia="ru-RU"/>
        </w:rPr>
        <w:tab/>
        <w:t xml:space="preserve">- </w:t>
      </w:r>
      <w:r>
        <w:rPr>
          <w:sz w:val="28"/>
          <w:szCs w:val="28"/>
        </w:rPr>
        <w:t>Общественная организация Чукотское автономное окружное отделение общероссийской общественной организации «Российский Красный Крест».</w:t>
      </w:r>
      <w:r>
        <w:rPr>
          <w:rFonts w:ascii="Times New Roman" w:eastAsia="Times New Roman" w:hAnsi="Times New Roman" w:cs="Times New Roman"/>
          <w:sz w:val="28"/>
          <w:szCs w:val="28"/>
          <w:lang w:eastAsia="ru-RU"/>
        </w:rPr>
        <w:t xml:space="preserve"> Сумма запрашиваемого гранта</w:t>
      </w:r>
      <w:r>
        <w:rPr>
          <w:sz w:val="28"/>
          <w:szCs w:val="28"/>
        </w:rPr>
        <w:t xml:space="preserve"> - 2 975,7 тыс. руб.</w:t>
      </w:r>
    </w:p>
    <w:p w:rsidR="00C043FF" w:rsidRDefault="00C043FF" w:rsidP="00C043FF">
      <w:pPr>
        <w:spacing w:after="0"/>
        <w:ind w:firstLine="708"/>
        <w:jc w:val="both"/>
        <w:rPr>
          <w:sz w:val="28"/>
          <w:szCs w:val="28"/>
        </w:rPr>
      </w:pPr>
      <w:r>
        <w:rPr>
          <w:sz w:val="28"/>
          <w:szCs w:val="28"/>
        </w:rPr>
        <w:t xml:space="preserve">Победителем от Чукотского автономного округа стала Чукотская окружная спортивная общественная организация «Федерация бадминтона» - общая сумма гранта составила 3 400, 0 тыс. руб. </w:t>
      </w:r>
    </w:p>
    <w:p w:rsidR="00C043FF" w:rsidRDefault="00C043FF" w:rsidP="00C043F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оказания методической, консультационной и информационной поддержки </w:t>
      </w:r>
      <w:r>
        <w:rPr>
          <w:rFonts w:ascii="Times New Roman" w:eastAsia="Times New Roman" w:hAnsi="Times New Roman" w:cs="Times New Roman"/>
          <w:sz w:val="28"/>
          <w:szCs w:val="28"/>
          <w:bdr w:val="none" w:sz="0" w:space="0" w:color="auto" w:frame="1"/>
          <w:lang w:eastAsia="ru-RU"/>
        </w:rPr>
        <w:t>общественным организациям</w:t>
      </w:r>
      <w:r>
        <w:rPr>
          <w:rFonts w:ascii="Times New Roman" w:eastAsia="Times New Roman" w:hAnsi="Times New Roman" w:cs="Times New Roman"/>
          <w:sz w:val="28"/>
          <w:szCs w:val="28"/>
          <w:lang w:eastAsia="ru-RU"/>
        </w:rPr>
        <w:t xml:space="preserve"> Чукотского автономного округа Департаментом осуществляется отправка информационных материалов на электронные адреса руководителей СО НКО, а также на электронных носителях (CD диски) во все муниципальные районы и городские округа Чукотского автономного округа.</w:t>
      </w:r>
    </w:p>
    <w:p w:rsidR="00C043FF" w:rsidRDefault="00C043FF" w:rsidP="00C043F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2018 году подготовлена и направлена следующая информация:</w:t>
      </w:r>
    </w:p>
    <w:p w:rsidR="00C043FF" w:rsidRDefault="00C043FF" w:rsidP="00C043F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информация о государственных конкурсах на предоставление </w:t>
      </w:r>
      <w:proofErr w:type="spellStart"/>
      <w:r>
        <w:rPr>
          <w:rFonts w:ascii="Times New Roman" w:eastAsia="Times New Roman" w:hAnsi="Times New Roman" w:cs="Times New Roman"/>
          <w:sz w:val="28"/>
          <w:szCs w:val="28"/>
          <w:lang w:eastAsia="ru-RU"/>
        </w:rPr>
        <w:t>грантовой</w:t>
      </w:r>
      <w:proofErr w:type="spellEnd"/>
      <w:r>
        <w:rPr>
          <w:rFonts w:ascii="Times New Roman" w:eastAsia="Times New Roman" w:hAnsi="Times New Roman" w:cs="Times New Roman"/>
          <w:sz w:val="28"/>
          <w:szCs w:val="28"/>
          <w:lang w:eastAsia="ru-RU"/>
        </w:rPr>
        <w:t xml:space="preserve"> поддержки СО НКО в 2018 году;</w:t>
      </w:r>
    </w:p>
    <w:p w:rsidR="00C043FF" w:rsidRDefault="00C043FF" w:rsidP="00C043F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информация по созданию и ведению НКО;</w:t>
      </w:r>
    </w:p>
    <w:p w:rsidR="00C043FF" w:rsidRDefault="00C043FF" w:rsidP="00C043F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информация о проведении конкурсов: Конкурс малых грантов «Доброволец – 2018»; «Всероссийский конкурс молодежных проектов»; заочный конкурс «Люблю тебя, моя Россия!» в рамках XXVI Всероссийского фестиваля авторской песни «Гринландия-2018»; III Всероссийский фестиваль детско-юношеских фильмов «Зеркало будущего»; Конкурс публичных годовых отчетов «Точка отсчета»; Конкурс на предоставление в 2018 году субсидий из федерального бюджета некоммерческим организациям; </w:t>
      </w:r>
      <w:r>
        <w:rPr>
          <w:rFonts w:ascii="Times New Roman" w:eastAsia="Times New Roman" w:hAnsi="Times New Roman" w:cs="Times New Roman"/>
          <w:bCs/>
          <w:sz w:val="28"/>
          <w:szCs w:val="28"/>
          <w:lang w:eastAsia="ru-RU"/>
        </w:rPr>
        <w:t xml:space="preserve">Окружной фотоконкурс «Молодёжный взгляд»; </w:t>
      </w:r>
      <w:r>
        <w:rPr>
          <w:rFonts w:ascii="Times New Roman" w:eastAsia="Times New Roman" w:hAnsi="Times New Roman" w:cs="Times New Roman"/>
          <w:sz w:val="28"/>
          <w:szCs w:val="28"/>
          <w:lang w:eastAsia="ru-RU"/>
        </w:rPr>
        <w:t xml:space="preserve">Региональный этап конкурса лидеров и руководителей детских и молодежных общественных объединений Чукотского автономного округа «Лидер </w:t>
      </w:r>
      <w:r>
        <w:rPr>
          <w:rFonts w:ascii="Times New Roman" w:eastAsia="Times New Roman" w:hAnsi="Times New Roman" w:cs="Times New Roman"/>
          <w:sz w:val="28"/>
          <w:szCs w:val="28"/>
          <w:lang w:val="en-US" w:eastAsia="ru-RU"/>
        </w:rPr>
        <w:t>XXI</w:t>
      </w:r>
      <w:r>
        <w:rPr>
          <w:rFonts w:ascii="Times New Roman" w:eastAsia="Times New Roman" w:hAnsi="Times New Roman" w:cs="Times New Roman"/>
          <w:sz w:val="28"/>
          <w:szCs w:val="28"/>
          <w:lang w:eastAsia="ru-RU"/>
        </w:rPr>
        <w:t xml:space="preserve"> века»; «Общероссийская база конкурсов и грантов в области культуры и искусства»;</w:t>
      </w:r>
    </w:p>
    <w:p w:rsidR="00C043FF" w:rsidRDefault="00C043FF" w:rsidP="00C043F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информация о Всероссийских молодежных образовательных форумах, а также информация о </w:t>
      </w:r>
      <w:r>
        <w:rPr>
          <w:rFonts w:ascii="Times New Roman" w:eastAsia="Times New Roman" w:hAnsi="Times New Roman" w:cs="Times New Roman"/>
          <w:bCs/>
          <w:sz w:val="28"/>
          <w:szCs w:val="28"/>
          <w:lang w:eastAsia="ru-RU"/>
        </w:rPr>
        <w:t>Центре научно-технической информации «Прогресс» - крупнейшем в России центре обучения и повышения квалификации;</w:t>
      </w:r>
    </w:p>
    <w:p w:rsidR="00C043FF" w:rsidRDefault="00C043FF" w:rsidP="00C043F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методические рекомендации, касающиеся отчетности НКО, составлению социально значимых проектов и методические рекомендации по составлению бюджета социально значимого проекта;</w:t>
      </w:r>
    </w:p>
    <w:p w:rsidR="00C043FF" w:rsidRDefault="00C043FF" w:rsidP="00C043F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материалы по вопросу оформления заявок на </w:t>
      </w:r>
      <w:proofErr w:type="spellStart"/>
      <w:r>
        <w:rPr>
          <w:rFonts w:ascii="Times New Roman" w:eastAsia="Times New Roman" w:hAnsi="Times New Roman" w:cs="Times New Roman"/>
          <w:sz w:val="28"/>
          <w:szCs w:val="28"/>
          <w:lang w:eastAsia="ru-RU"/>
        </w:rPr>
        <w:t>Президенский</w:t>
      </w:r>
      <w:proofErr w:type="spellEnd"/>
      <w:r>
        <w:rPr>
          <w:rFonts w:ascii="Times New Roman" w:eastAsia="Times New Roman" w:hAnsi="Times New Roman" w:cs="Times New Roman"/>
          <w:sz w:val="28"/>
          <w:szCs w:val="28"/>
          <w:lang w:eastAsia="ru-RU"/>
        </w:rPr>
        <w:t xml:space="preserve"> грант после проведения встречи с экспертом Фонда Президентских грантов;</w:t>
      </w:r>
    </w:p>
    <w:p w:rsidR="00C043FF" w:rsidRDefault="00C043FF" w:rsidP="00C043F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информация о проведении III Дальневосточном форуме предпринимателей, который состоялся с 10 по13 октября 2018 года в городе Хабаровск. Форум проводила Автономная некоммерческая организация «Агентства стратегических инициатив по продвижению новых проектов». </w:t>
      </w:r>
    </w:p>
    <w:p w:rsidR="00C043FF" w:rsidRDefault="00C043FF" w:rsidP="00C043F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информация об открытии интернет-портала «Культура. Гранты России», который осуществляет регулярное размещение информации об актуальных конкурсах на получение грантов в области культуры, искусства и смежных областях;</w:t>
      </w:r>
    </w:p>
    <w:p w:rsidR="00C043FF" w:rsidRDefault="00C043FF" w:rsidP="00C043F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информация о проведении приема заявок на участие в очередном XIX конкурсе в 2018 году, проводимого некоммерческой организации «Фонд социального развития Купол»;</w:t>
      </w:r>
    </w:p>
    <w:p w:rsidR="00C043FF" w:rsidRDefault="00C043FF" w:rsidP="00C043F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информация о проведении Всероссийского </w:t>
      </w:r>
      <w:proofErr w:type="spellStart"/>
      <w:r>
        <w:rPr>
          <w:rFonts w:ascii="Times New Roman" w:eastAsia="Times New Roman" w:hAnsi="Times New Roman" w:cs="Times New Roman"/>
          <w:sz w:val="28"/>
          <w:szCs w:val="28"/>
          <w:lang w:eastAsia="ru-RU"/>
        </w:rPr>
        <w:t>грантового</w:t>
      </w:r>
      <w:proofErr w:type="spellEnd"/>
      <w:r>
        <w:rPr>
          <w:rFonts w:ascii="Times New Roman" w:eastAsia="Times New Roman" w:hAnsi="Times New Roman" w:cs="Times New Roman"/>
          <w:sz w:val="28"/>
          <w:szCs w:val="28"/>
          <w:lang w:eastAsia="ru-RU"/>
        </w:rPr>
        <w:t xml:space="preserve"> конкурса «В поисках человека», проводимого благотворительным Фондом «Система»  при поддержке Федерального государственного бюджетного учреждения «</w:t>
      </w:r>
      <w:proofErr w:type="spellStart"/>
      <w:r>
        <w:rPr>
          <w:rFonts w:ascii="Times New Roman" w:eastAsia="Times New Roman" w:hAnsi="Times New Roman" w:cs="Times New Roman"/>
          <w:sz w:val="28"/>
          <w:szCs w:val="28"/>
          <w:lang w:eastAsia="ru-RU"/>
        </w:rPr>
        <w:t>Роспатриотцентр</w:t>
      </w:r>
      <w:proofErr w:type="spellEnd"/>
      <w:r>
        <w:rPr>
          <w:rFonts w:ascii="Times New Roman" w:eastAsia="Times New Roman" w:hAnsi="Times New Roman" w:cs="Times New Roman"/>
          <w:sz w:val="28"/>
          <w:szCs w:val="28"/>
          <w:lang w:eastAsia="ru-RU"/>
        </w:rPr>
        <w:t>» и Ассоциации волонтерских центров;</w:t>
      </w:r>
    </w:p>
    <w:p w:rsidR="00C043FF" w:rsidRDefault="00C043FF" w:rsidP="00C043F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информация о проведении Международного форума добровольцев с торжественной церемонией вручения ежегодной премии «Доброволец Росси - 2018», который состоялся в период со 2 по 6 декабря 2018 года в г. Москве.</w:t>
      </w:r>
    </w:p>
    <w:p w:rsidR="00173ECC" w:rsidRPr="00A81DAD" w:rsidRDefault="00173ECC" w:rsidP="003F0943">
      <w:pPr>
        <w:pStyle w:val="1"/>
        <w:spacing w:before="0"/>
        <w:ind w:firstLine="708"/>
        <w:jc w:val="both"/>
        <w:rPr>
          <w:color w:val="FF0000"/>
        </w:rPr>
      </w:pPr>
    </w:p>
    <w:p w:rsidR="006552C2" w:rsidRPr="003E7363" w:rsidRDefault="001C1E12" w:rsidP="003F0943">
      <w:pPr>
        <w:pStyle w:val="1"/>
        <w:spacing w:before="0"/>
        <w:ind w:firstLine="708"/>
        <w:jc w:val="both"/>
      </w:pPr>
      <w:bookmarkStart w:id="33" w:name="_Toc3207248"/>
      <w:r w:rsidRPr="003E7363">
        <w:t>3.8.</w:t>
      </w:r>
      <w:r w:rsidR="00C043FF">
        <w:t>4</w:t>
      </w:r>
      <w:r w:rsidR="006552C2" w:rsidRPr="003E7363">
        <w:t xml:space="preserve">.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sidR="006552C2" w:rsidRPr="003E7363">
        <w:t>WorldSkills</w:t>
      </w:r>
      <w:proofErr w:type="spellEnd"/>
      <w:r w:rsidR="006552C2" w:rsidRPr="003E7363">
        <w:t xml:space="preserve"> </w:t>
      </w:r>
      <w:proofErr w:type="spellStart"/>
      <w:r w:rsidR="006552C2" w:rsidRPr="003E7363">
        <w:t>International</w:t>
      </w:r>
      <w:proofErr w:type="spellEnd"/>
      <w:r w:rsidR="006552C2" w:rsidRPr="003E7363">
        <w:t>)</w:t>
      </w:r>
      <w:bookmarkEnd w:id="33"/>
    </w:p>
    <w:p w:rsidR="00545821" w:rsidRPr="00240AA7" w:rsidRDefault="00545821" w:rsidP="00545821">
      <w:pPr>
        <w:spacing w:after="0"/>
        <w:ind w:firstLine="709"/>
        <w:jc w:val="both"/>
        <w:rPr>
          <w:rFonts w:ascii="Times New Roman" w:hAnsi="Times New Roman"/>
          <w:sz w:val="28"/>
          <w:szCs w:val="28"/>
        </w:rPr>
      </w:pPr>
      <w:r w:rsidRPr="00240AA7">
        <w:rPr>
          <w:rFonts w:ascii="Times New Roman" w:hAnsi="Times New Roman"/>
          <w:sz w:val="28"/>
          <w:szCs w:val="28"/>
        </w:rPr>
        <w:t>В течение 2018 года Департаментом образования, культуры и спорта Чукотского автономного округа образования осуществлялась работа по совершенствованию учебного процесса профессиональных образовательных организаций по взаимодействию с предприятиями и организациями различной формы собственности в вопросах проведения производственной практики обучающихся, организационных моментов проведения конкурсов профессионального мастерства «Молодые профессионалы» (</w:t>
      </w:r>
      <w:proofErr w:type="spellStart"/>
      <w:r w:rsidRPr="00240AA7">
        <w:rPr>
          <w:rFonts w:ascii="Times New Roman" w:hAnsi="Times New Roman"/>
          <w:sz w:val="28"/>
          <w:szCs w:val="28"/>
        </w:rPr>
        <w:t>WorldSkills</w:t>
      </w:r>
      <w:proofErr w:type="spellEnd"/>
      <w:r w:rsidRPr="00240AA7">
        <w:rPr>
          <w:rFonts w:ascii="Times New Roman" w:hAnsi="Times New Roman"/>
          <w:sz w:val="28"/>
          <w:szCs w:val="28"/>
        </w:rPr>
        <w:t xml:space="preserve"> </w:t>
      </w:r>
      <w:proofErr w:type="spellStart"/>
      <w:r w:rsidRPr="00240AA7">
        <w:rPr>
          <w:rFonts w:ascii="Times New Roman" w:hAnsi="Times New Roman"/>
          <w:sz w:val="28"/>
          <w:szCs w:val="28"/>
        </w:rPr>
        <w:t>Russia</w:t>
      </w:r>
      <w:proofErr w:type="spellEnd"/>
      <w:r w:rsidRPr="00240AA7">
        <w:rPr>
          <w:rFonts w:ascii="Times New Roman" w:hAnsi="Times New Roman"/>
          <w:sz w:val="28"/>
          <w:szCs w:val="28"/>
        </w:rPr>
        <w:t>).</w:t>
      </w:r>
    </w:p>
    <w:p w:rsidR="00545821" w:rsidRPr="00240AA7" w:rsidRDefault="00545821" w:rsidP="00545821">
      <w:pPr>
        <w:spacing w:after="0"/>
        <w:ind w:firstLine="709"/>
        <w:jc w:val="both"/>
        <w:rPr>
          <w:rFonts w:ascii="Times New Roman" w:hAnsi="Times New Roman"/>
          <w:sz w:val="28"/>
          <w:szCs w:val="28"/>
        </w:rPr>
      </w:pPr>
      <w:r w:rsidRPr="00240AA7">
        <w:rPr>
          <w:rFonts w:ascii="Times New Roman" w:hAnsi="Times New Roman"/>
          <w:sz w:val="28"/>
          <w:szCs w:val="28"/>
        </w:rPr>
        <w:t xml:space="preserve">Прием в профессиональные образовательные организации в 2018 году осуществлялся в соответствии с распоряжением Правительства Чукотского автономного округа от 20.03.2018 г. № 112-рп «Об утверждении контрольных цифр приема обучающихся в профессиональные образовательные организации Чукотского автономного округа на 2018-2019 учебный год». </w:t>
      </w:r>
    </w:p>
    <w:p w:rsidR="00545821" w:rsidRPr="00240AA7" w:rsidRDefault="00545821" w:rsidP="00545821">
      <w:pPr>
        <w:spacing w:after="0"/>
        <w:ind w:firstLine="709"/>
        <w:jc w:val="both"/>
        <w:rPr>
          <w:rFonts w:ascii="Times New Roman" w:hAnsi="Times New Roman"/>
          <w:sz w:val="28"/>
          <w:szCs w:val="28"/>
        </w:rPr>
      </w:pPr>
      <w:r w:rsidRPr="00240AA7">
        <w:rPr>
          <w:rFonts w:ascii="Times New Roman" w:hAnsi="Times New Roman"/>
          <w:sz w:val="28"/>
          <w:szCs w:val="28"/>
        </w:rPr>
        <w:t>В 2018 году прием учащихся на обучение по массовым профессиям и специалистам среднего профессионального звена, составил:</w:t>
      </w:r>
    </w:p>
    <w:p w:rsidR="00545821" w:rsidRPr="00240AA7" w:rsidRDefault="00545821" w:rsidP="00545821">
      <w:pPr>
        <w:spacing w:after="0"/>
        <w:ind w:firstLine="709"/>
        <w:jc w:val="both"/>
        <w:rPr>
          <w:rFonts w:ascii="Times New Roman" w:hAnsi="Times New Roman"/>
          <w:sz w:val="28"/>
          <w:szCs w:val="28"/>
        </w:rPr>
      </w:pPr>
      <w:r w:rsidRPr="00240AA7">
        <w:rPr>
          <w:rFonts w:ascii="Times New Roman" w:hAnsi="Times New Roman"/>
          <w:sz w:val="28"/>
          <w:szCs w:val="28"/>
        </w:rPr>
        <w:t>1) по программам профессиональной подготовки – 435 человек;</w:t>
      </w:r>
    </w:p>
    <w:p w:rsidR="00545821" w:rsidRPr="00240AA7" w:rsidRDefault="00545821" w:rsidP="00545821">
      <w:pPr>
        <w:spacing w:after="0"/>
        <w:ind w:firstLine="709"/>
        <w:jc w:val="both"/>
        <w:rPr>
          <w:rFonts w:ascii="Times New Roman" w:hAnsi="Times New Roman"/>
          <w:sz w:val="28"/>
          <w:szCs w:val="28"/>
        </w:rPr>
      </w:pPr>
      <w:r w:rsidRPr="00240AA7">
        <w:rPr>
          <w:rFonts w:ascii="Times New Roman" w:hAnsi="Times New Roman"/>
          <w:sz w:val="28"/>
          <w:szCs w:val="28"/>
        </w:rPr>
        <w:t>2) по программам среднего профессионального образования – 265 человек.</w:t>
      </w:r>
    </w:p>
    <w:p w:rsidR="00545821" w:rsidRPr="00240AA7" w:rsidRDefault="00545821" w:rsidP="00545821">
      <w:pPr>
        <w:shd w:val="clear" w:color="auto" w:fill="FFFFFF"/>
        <w:tabs>
          <w:tab w:val="left" w:pos="1080"/>
        </w:tabs>
        <w:spacing w:after="0"/>
        <w:ind w:firstLine="720"/>
        <w:jc w:val="both"/>
        <w:rPr>
          <w:sz w:val="28"/>
          <w:szCs w:val="28"/>
        </w:rPr>
      </w:pPr>
      <w:r w:rsidRPr="00240AA7">
        <w:rPr>
          <w:sz w:val="28"/>
          <w:szCs w:val="28"/>
        </w:rPr>
        <w:t xml:space="preserve">С 24 по 27 января 2018 года в Чукотском автономном округе в рамках движения </w:t>
      </w:r>
      <w:proofErr w:type="spellStart"/>
      <w:r w:rsidRPr="00240AA7">
        <w:rPr>
          <w:sz w:val="28"/>
          <w:szCs w:val="28"/>
        </w:rPr>
        <w:t>WorldSkills</w:t>
      </w:r>
      <w:proofErr w:type="spellEnd"/>
      <w:r w:rsidRPr="00240AA7">
        <w:rPr>
          <w:sz w:val="28"/>
          <w:szCs w:val="28"/>
        </w:rPr>
        <w:t xml:space="preserve"> </w:t>
      </w:r>
      <w:proofErr w:type="spellStart"/>
      <w:r w:rsidRPr="00240AA7">
        <w:rPr>
          <w:sz w:val="28"/>
          <w:szCs w:val="28"/>
        </w:rPr>
        <w:t>Russia</w:t>
      </w:r>
      <w:proofErr w:type="spellEnd"/>
      <w:r w:rsidRPr="00240AA7">
        <w:rPr>
          <w:sz w:val="28"/>
          <w:szCs w:val="28"/>
        </w:rPr>
        <w:t xml:space="preserve"> проводился III Региональный Чемпионат «Молодые профессионалы» (</w:t>
      </w:r>
      <w:proofErr w:type="spellStart"/>
      <w:r w:rsidRPr="00240AA7">
        <w:rPr>
          <w:sz w:val="28"/>
          <w:szCs w:val="28"/>
        </w:rPr>
        <w:t>WorldSkills</w:t>
      </w:r>
      <w:proofErr w:type="spellEnd"/>
      <w:r w:rsidRPr="00240AA7">
        <w:rPr>
          <w:sz w:val="28"/>
          <w:szCs w:val="28"/>
        </w:rPr>
        <w:t xml:space="preserve"> </w:t>
      </w:r>
      <w:proofErr w:type="spellStart"/>
      <w:r w:rsidRPr="00240AA7">
        <w:rPr>
          <w:sz w:val="28"/>
          <w:szCs w:val="28"/>
        </w:rPr>
        <w:t>Russia</w:t>
      </w:r>
      <w:proofErr w:type="spellEnd"/>
      <w:r w:rsidRPr="00240AA7">
        <w:rPr>
          <w:sz w:val="28"/>
          <w:szCs w:val="28"/>
        </w:rPr>
        <w:t>), в котором приняли участие 3 учреждения профессионального образования округа. Организатором чемпионата выступил Департамент образования, культуры и спорта Чукотского автономного округа. Соревнования проводились по 3 компетенциям: «Сухое строительство и штукатурные работы», «Ремонт и обслуживание легковых автомобилей», «Дошкольное воспитание».</w:t>
      </w:r>
    </w:p>
    <w:p w:rsidR="00545821" w:rsidRPr="005510CA" w:rsidRDefault="00545821" w:rsidP="00545821">
      <w:pPr>
        <w:shd w:val="clear" w:color="auto" w:fill="FFFFFF"/>
        <w:tabs>
          <w:tab w:val="left" w:pos="1080"/>
        </w:tabs>
        <w:spacing w:after="0"/>
        <w:ind w:firstLine="720"/>
        <w:jc w:val="both"/>
        <w:rPr>
          <w:sz w:val="28"/>
          <w:szCs w:val="28"/>
        </w:rPr>
      </w:pPr>
      <w:r w:rsidRPr="00240AA7">
        <w:rPr>
          <w:sz w:val="28"/>
          <w:szCs w:val="28"/>
        </w:rPr>
        <w:t xml:space="preserve">Чемпионат проходил на трех соревновательных площадках: «Сухое строительство и штукатурные работы» - в ГАПОУ ЧАО «Чукотский </w:t>
      </w:r>
      <w:proofErr w:type="spellStart"/>
      <w:r w:rsidRPr="00240AA7">
        <w:rPr>
          <w:sz w:val="28"/>
          <w:szCs w:val="28"/>
        </w:rPr>
        <w:t>северо</w:t>
      </w:r>
      <w:proofErr w:type="spellEnd"/>
      <w:r w:rsidRPr="00240AA7">
        <w:rPr>
          <w:sz w:val="28"/>
          <w:szCs w:val="28"/>
        </w:rPr>
        <w:t xml:space="preserve"> - восточный техникум поселка Провидения»;</w:t>
      </w:r>
      <w:r w:rsidRPr="00A81DAD">
        <w:rPr>
          <w:color w:val="FF0000"/>
          <w:sz w:val="28"/>
          <w:szCs w:val="28"/>
        </w:rPr>
        <w:t xml:space="preserve"> </w:t>
      </w:r>
      <w:r w:rsidRPr="00240AA7">
        <w:rPr>
          <w:sz w:val="28"/>
          <w:szCs w:val="28"/>
        </w:rPr>
        <w:t xml:space="preserve">«Ремонт и обслуживание легковых автомобилей» - в ГАПОУ ЧАО «Чукотский полярный техникум п. </w:t>
      </w:r>
      <w:proofErr w:type="spellStart"/>
      <w:r w:rsidRPr="00240AA7">
        <w:rPr>
          <w:sz w:val="28"/>
          <w:szCs w:val="28"/>
        </w:rPr>
        <w:t>Эгвекинот</w:t>
      </w:r>
      <w:proofErr w:type="spellEnd"/>
      <w:r w:rsidRPr="00240AA7">
        <w:rPr>
          <w:sz w:val="28"/>
          <w:szCs w:val="28"/>
        </w:rPr>
        <w:t xml:space="preserve">»; </w:t>
      </w:r>
      <w:r w:rsidRPr="00A81DAD">
        <w:rPr>
          <w:color w:val="FF0000"/>
          <w:sz w:val="28"/>
          <w:szCs w:val="28"/>
        </w:rPr>
        <w:t xml:space="preserve"> </w:t>
      </w:r>
      <w:r w:rsidRPr="005510CA">
        <w:rPr>
          <w:sz w:val="28"/>
          <w:szCs w:val="28"/>
        </w:rPr>
        <w:t>«Дошкольное воспитание» - в ГАПОУ ЧАО «Чукотский многопрофильный колледж». Конкурсные задания III Регионального Чемпионата «Молодые профессионалы» (</w:t>
      </w:r>
      <w:proofErr w:type="spellStart"/>
      <w:r w:rsidRPr="005510CA">
        <w:rPr>
          <w:sz w:val="28"/>
          <w:szCs w:val="28"/>
        </w:rPr>
        <w:t>WorldSkills</w:t>
      </w:r>
      <w:proofErr w:type="spellEnd"/>
      <w:r w:rsidRPr="005510CA">
        <w:rPr>
          <w:sz w:val="28"/>
          <w:szCs w:val="28"/>
        </w:rPr>
        <w:t xml:space="preserve"> </w:t>
      </w:r>
      <w:proofErr w:type="spellStart"/>
      <w:r w:rsidRPr="005510CA">
        <w:rPr>
          <w:sz w:val="28"/>
          <w:szCs w:val="28"/>
        </w:rPr>
        <w:t>Russia</w:t>
      </w:r>
      <w:proofErr w:type="spellEnd"/>
      <w:r w:rsidRPr="005510CA">
        <w:rPr>
          <w:sz w:val="28"/>
          <w:szCs w:val="28"/>
        </w:rPr>
        <w:t xml:space="preserve">), проходили в соответствии с регламентами проведения соревнований по международным стандартам </w:t>
      </w:r>
      <w:proofErr w:type="spellStart"/>
      <w:r w:rsidRPr="005510CA">
        <w:rPr>
          <w:sz w:val="28"/>
          <w:szCs w:val="28"/>
        </w:rPr>
        <w:t>WorldSkills</w:t>
      </w:r>
      <w:proofErr w:type="spellEnd"/>
      <w:r w:rsidRPr="005510CA">
        <w:rPr>
          <w:sz w:val="28"/>
          <w:szCs w:val="28"/>
        </w:rPr>
        <w:t>, что позволяло оценить теоретическую и профессиональную подготовку участников на владение профессиональной лексикой, умение применять современные технологии, в том числе информационно - коммуникационные, а также мотивацию к применению творческого подхода к профессиональной деятельности и высокой культуре труда.</w:t>
      </w:r>
    </w:p>
    <w:p w:rsidR="00545821" w:rsidRPr="005510CA" w:rsidRDefault="00545821" w:rsidP="00545821">
      <w:pPr>
        <w:shd w:val="clear" w:color="auto" w:fill="FFFFFF"/>
        <w:tabs>
          <w:tab w:val="left" w:pos="1080"/>
        </w:tabs>
        <w:spacing w:after="0"/>
        <w:ind w:firstLine="720"/>
        <w:jc w:val="both"/>
        <w:rPr>
          <w:sz w:val="28"/>
          <w:szCs w:val="28"/>
        </w:rPr>
      </w:pPr>
      <w:r w:rsidRPr="005510CA">
        <w:rPr>
          <w:sz w:val="28"/>
          <w:szCs w:val="28"/>
        </w:rPr>
        <w:t xml:space="preserve">Компетентное жюри, состоящее из национальных экспертов </w:t>
      </w:r>
      <w:proofErr w:type="spellStart"/>
      <w:r w:rsidRPr="005510CA">
        <w:rPr>
          <w:sz w:val="28"/>
          <w:szCs w:val="28"/>
        </w:rPr>
        <w:t>WorldSkills</w:t>
      </w:r>
      <w:proofErr w:type="spellEnd"/>
      <w:r w:rsidRPr="005510CA">
        <w:rPr>
          <w:sz w:val="28"/>
          <w:szCs w:val="28"/>
        </w:rPr>
        <w:t>, представителей организаций различной формы собственности, педагогов и мастеров производственного обучения учреждений, по достоинству оценило умения участников Чемпионата. Победители и призеры в своих компетенциях были награждены дипломами и ценными призами.</w:t>
      </w:r>
    </w:p>
    <w:p w:rsidR="00545821" w:rsidRDefault="00545821" w:rsidP="00545821">
      <w:pPr>
        <w:shd w:val="clear" w:color="auto" w:fill="FFFFFF"/>
        <w:tabs>
          <w:tab w:val="left" w:pos="1080"/>
        </w:tabs>
        <w:spacing w:after="0"/>
        <w:ind w:firstLine="720"/>
        <w:jc w:val="both"/>
        <w:rPr>
          <w:sz w:val="28"/>
          <w:szCs w:val="28"/>
        </w:rPr>
      </w:pPr>
      <w:r w:rsidRPr="00A81DAD">
        <w:rPr>
          <w:color w:val="FF0000"/>
          <w:sz w:val="28"/>
          <w:szCs w:val="28"/>
        </w:rPr>
        <w:t xml:space="preserve"> </w:t>
      </w:r>
      <w:r w:rsidRPr="00D240EA">
        <w:rPr>
          <w:sz w:val="28"/>
          <w:szCs w:val="28"/>
        </w:rPr>
        <w:t>По итогам III Регионального  Чемпионата «Молодые профессионалы» (</w:t>
      </w:r>
      <w:proofErr w:type="spellStart"/>
      <w:r w:rsidRPr="00D240EA">
        <w:rPr>
          <w:sz w:val="28"/>
          <w:szCs w:val="28"/>
        </w:rPr>
        <w:t>WorldSkills</w:t>
      </w:r>
      <w:proofErr w:type="spellEnd"/>
      <w:r w:rsidRPr="00D240EA">
        <w:rPr>
          <w:sz w:val="28"/>
          <w:szCs w:val="28"/>
        </w:rPr>
        <w:t xml:space="preserve"> </w:t>
      </w:r>
      <w:proofErr w:type="spellStart"/>
      <w:r w:rsidRPr="00D240EA">
        <w:rPr>
          <w:sz w:val="28"/>
          <w:szCs w:val="28"/>
        </w:rPr>
        <w:t>Russia</w:t>
      </w:r>
      <w:proofErr w:type="spellEnd"/>
      <w:r w:rsidRPr="00D240EA">
        <w:rPr>
          <w:sz w:val="28"/>
          <w:szCs w:val="28"/>
        </w:rPr>
        <w:t xml:space="preserve">), была сформирована сборная команда Чукотского автономного округа - победитель компетенции «Дошкольное воспитание» принимал участие в отборочном Чемпионате «Молодые профессионалы», который проводился с 25 по 27 апреля 2018 года в г. Ярославе. Победитель компетенции «Сухое строительство и штукатурные работы» принял участие в г. Отрадное Московской области, победитель компетенции </w:t>
      </w:r>
      <w:r w:rsidRPr="00240AA7">
        <w:rPr>
          <w:sz w:val="28"/>
          <w:szCs w:val="28"/>
        </w:rPr>
        <w:t>«Ремонт и обслуживание легковых автомобилей»</w:t>
      </w:r>
      <w:r>
        <w:rPr>
          <w:sz w:val="28"/>
          <w:szCs w:val="28"/>
        </w:rPr>
        <w:t xml:space="preserve"> демонстрировал свое мастерство в г. Ульяновске в период с 21 по 23 мая 2018 года.</w:t>
      </w:r>
    </w:p>
    <w:p w:rsidR="00545821" w:rsidRPr="00D240EA" w:rsidRDefault="00545821" w:rsidP="00545821">
      <w:pPr>
        <w:shd w:val="clear" w:color="auto" w:fill="FFFFFF"/>
        <w:tabs>
          <w:tab w:val="left" w:pos="1080"/>
        </w:tabs>
        <w:spacing w:after="0"/>
        <w:ind w:firstLine="720"/>
        <w:jc w:val="both"/>
        <w:rPr>
          <w:sz w:val="28"/>
          <w:szCs w:val="28"/>
        </w:rPr>
      </w:pPr>
      <w:r w:rsidRPr="00D240EA">
        <w:rPr>
          <w:sz w:val="28"/>
          <w:szCs w:val="28"/>
        </w:rPr>
        <w:t>В течение 2018 года в ходе подготовительной работы к проведению регионального этапа Национального чемпионата по профессиональному мастерству среди людей с инвалидностью «</w:t>
      </w:r>
      <w:proofErr w:type="spellStart"/>
      <w:r w:rsidRPr="00D240EA">
        <w:rPr>
          <w:sz w:val="28"/>
          <w:szCs w:val="28"/>
        </w:rPr>
        <w:t>Абилимпикс</w:t>
      </w:r>
      <w:proofErr w:type="spellEnd"/>
      <w:r w:rsidRPr="00D240EA">
        <w:rPr>
          <w:sz w:val="28"/>
          <w:szCs w:val="28"/>
        </w:rPr>
        <w:t>» в Чукотском автономном округе был проведен мониторинг лиц с ограниченными возможностями (инвалидности), обучающихся учреждений профессионального образования, а также молодежи в возрасте 22-26 лет, работающей на предприятиях различной формы собственности. Данный вопрос рассматривался на заседании Правительства Чукотского автономного округа 9 февраля 2018 года.</w:t>
      </w:r>
    </w:p>
    <w:p w:rsidR="00545821" w:rsidRPr="00D240EA" w:rsidRDefault="00545821" w:rsidP="00545821">
      <w:pPr>
        <w:shd w:val="clear" w:color="auto" w:fill="FFFFFF"/>
        <w:tabs>
          <w:tab w:val="left" w:pos="1080"/>
        </w:tabs>
        <w:spacing w:after="0"/>
        <w:ind w:firstLine="720"/>
        <w:jc w:val="both"/>
        <w:rPr>
          <w:sz w:val="28"/>
          <w:szCs w:val="28"/>
        </w:rPr>
      </w:pPr>
      <w:r w:rsidRPr="00D240EA">
        <w:rPr>
          <w:sz w:val="28"/>
          <w:szCs w:val="28"/>
        </w:rPr>
        <w:t>В 2018 году был создан организационный комитет Чукотского автономного округа по проведению регионального этапа Национального чемпионата по профессиональному мастерству среди людей с инвалидностью «</w:t>
      </w:r>
      <w:proofErr w:type="spellStart"/>
      <w:r w:rsidRPr="00D240EA">
        <w:rPr>
          <w:sz w:val="28"/>
          <w:szCs w:val="28"/>
        </w:rPr>
        <w:t>Абилимпикс</w:t>
      </w:r>
      <w:proofErr w:type="spellEnd"/>
      <w:r w:rsidRPr="00D240EA">
        <w:rPr>
          <w:sz w:val="28"/>
          <w:szCs w:val="28"/>
        </w:rPr>
        <w:t>» (утв. Постановлением Правительства Чукотского автономного округа от 6 февраля 2018 г. № 27), а также определен его состав (утв. Распоряжением Правительства Чукотского автономного округа от 6 февраля 2018 г. № 57-рп).</w:t>
      </w:r>
    </w:p>
    <w:p w:rsidR="00545821" w:rsidRPr="00D240EA" w:rsidRDefault="00545821" w:rsidP="00545821">
      <w:pPr>
        <w:shd w:val="clear" w:color="auto" w:fill="FFFFFF"/>
        <w:tabs>
          <w:tab w:val="left" w:pos="1080"/>
        </w:tabs>
        <w:spacing w:after="0"/>
        <w:ind w:firstLine="720"/>
        <w:jc w:val="both"/>
        <w:rPr>
          <w:sz w:val="28"/>
          <w:szCs w:val="28"/>
        </w:rPr>
      </w:pPr>
      <w:r w:rsidRPr="00D240EA">
        <w:rPr>
          <w:sz w:val="28"/>
          <w:szCs w:val="28"/>
        </w:rPr>
        <w:t xml:space="preserve">На основании решения весенней коллегии Департамента образования, культуры и спорта Чукотского автономного округа 2018 года на базе ГАПОУ ЧАО «Чукотский полярный  техникум поселка </w:t>
      </w:r>
      <w:proofErr w:type="spellStart"/>
      <w:r w:rsidRPr="00D240EA">
        <w:rPr>
          <w:sz w:val="28"/>
          <w:szCs w:val="28"/>
        </w:rPr>
        <w:t>Эгвекинот</w:t>
      </w:r>
      <w:proofErr w:type="spellEnd"/>
      <w:r w:rsidRPr="00D240EA">
        <w:rPr>
          <w:sz w:val="28"/>
          <w:szCs w:val="28"/>
        </w:rPr>
        <w:t>» создан Региональный Центр движения «</w:t>
      </w:r>
      <w:proofErr w:type="spellStart"/>
      <w:r w:rsidRPr="00D240EA">
        <w:rPr>
          <w:sz w:val="28"/>
          <w:szCs w:val="28"/>
        </w:rPr>
        <w:t>Абилимпикс</w:t>
      </w:r>
      <w:proofErr w:type="spellEnd"/>
      <w:r w:rsidRPr="00D240EA">
        <w:rPr>
          <w:sz w:val="28"/>
          <w:szCs w:val="28"/>
        </w:rPr>
        <w:t>» в Чукотском автономном округе, утвержден план работы регионального Центра развития движения «</w:t>
      </w:r>
      <w:proofErr w:type="spellStart"/>
      <w:r w:rsidRPr="00D240EA">
        <w:rPr>
          <w:sz w:val="28"/>
          <w:szCs w:val="28"/>
        </w:rPr>
        <w:t>Абилимпикс</w:t>
      </w:r>
      <w:proofErr w:type="spellEnd"/>
      <w:r w:rsidRPr="00D240EA">
        <w:rPr>
          <w:sz w:val="28"/>
          <w:szCs w:val="28"/>
        </w:rPr>
        <w:t>» по подготовке и проведению I регионального Чемпионата по профессиональному мастерству среди инвалидов и лиц с ограниченными возможностями здоровья в Чукотском автономном округе в 2019 году.</w:t>
      </w:r>
    </w:p>
    <w:p w:rsidR="00545821" w:rsidRPr="00D240EA" w:rsidRDefault="00545821" w:rsidP="00545821">
      <w:pPr>
        <w:shd w:val="clear" w:color="auto" w:fill="FFFFFF"/>
        <w:tabs>
          <w:tab w:val="left" w:pos="1080"/>
        </w:tabs>
        <w:spacing w:after="0"/>
        <w:ind w:firstLine="720"/>
        <w:jc w:val="both"/>
        <w:rPr>
          <w:sz w:val="28"/>
          <w:szCs w:val="28"/>
        </w:rPr>
      </w:pPr>
      <w:r w:rsidRPr="00D240EA">
        <w:rPr>
          <w:sz w:val="28"/>
          <w:szCs w:val="28"/>
        </w:rPr>
        <w:t>На проведение в 2019 году I регионального этапа Национального чемпионата по профессиональному мастерству среди людей с инвалидностью «</w:t>
      </w:r>
      <w:proofErr w:type="spellStart"/>
      <w:r w:rsidRPr="00D240EA">
        <w:rPr>
          <w:sz w:val="28"/>
          <w:szCs w:val="28"/>
        </w:rPr>
        <w:t>Абилимпикс</w:t>
      </w:r>
      <w:proofErr w:type="spellEnd"/>
      <w:r w:rsidRPr="00D240EA">
        <w:rPr>
          <w:sz w:val="28"/>
          <w:szCs w:val="28"/>
        </w:rPr>
        <w:t>» в Чукотском автономном округе выделены средства окружного бюджета в размере 3000,0 тыс. рублей.</w:t>
      </w:r>
    </w:p>
    <w:p w:rsidR="00545821" w:rsidRPr="00D240EA" w:rsidRDefault="00545821" w:rsidP="00545821">
      <w:pPr>
        <w:shd w:val="clear" w:color="auto" w:fill="FFFFFF"/>
        <w:tabs>
          <w:tab w:val="left" w:pos="1080"/>
        </w:tabs>
        <w:spacing w:after="0"/>
        <w:ind w:firstLine="720"/>
        <w:jc w:val="both"/>
        <w:rPr>
          <w:sz w:val="28"/>
          <w:szCs w:val="28"/>
        </w:rPr>
      </w:pPr>
    </w:p>
    <w:p w:rsidR="001407B6" w:rsidRPr="00A81DAD" w:rsidRDefault="001407B6"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sectPr w:rsidR="00D357BA" w:rsidSect="00712416">
          <w:footerReference w:type="default" r:id="rId30"/>
          <w:footerReference w:type="first" r:id="rId31"/>
          <w:pgSz w:w="11906" w:h="16838"/>
          <w:pgMar w:top="851" w:right="991" w:bottom="567" w:left="1134" w:header="709" w:footer="170" w:gutter="0"/>
          <w:pgNumType w:start="1"/>
          <w:cols w:space="708"/>
          <w:titlePg/>
          <w:docGrid w:linePitch="360"/>
        </w:sectPr>
      </w:pPr>
    </w:p>
    <w:p w:rsidR="00D357BA" w:rsidRPr="004B6A21" w:rsidRDefault="00D357BA" w:rsidP="00D357BA">
      <w:pPr>
        <w:pStyle w:val="1"/>
        <w:ind w:firstLine="708"/>
        <w:jc w:val="both"/>
        <w:rPr>
          <w:rStyle w:val="aff"/>
          <w:b/>
          <w:bCs/>
        </w:rPr>
      </w:pPr>
      <w:bookmarkStart w:id="34" w:name="_Toc3207249"/>
      <w:r w:rsidRPr="004B6A21">
        <w:rPr>
          <w:rStyle w:val="aff"/>
          <w:b/>
          <w:bCs/>
        </w:rPr>
        <w:t>Раздел  4. 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Чукотском автономном округе</w:t>
      </w:r>
      <w:bookmarkEnd w:id="34"/>
    </w:p>
    <w:tbl>
      <w:tblPr>
        <w:tblW w:w="16073" w:type="dxa"/>
        <w:tblInd w:w="93" w:type="dxa"/>
        <w:tblLayout w:type="fixed"/>
        <w:tblLook w:val="04A0" w:firstRow="1" w:lastRow="0" w:firstColumn="1" w:lastColumn="0" w:noHBand="0" w:noVBand="1"/>
      </w:tblPr>
      <w:tblGrid>
        <w:gridCol w:w="503"/>
        <w:gridCol w:w="3089"/>
        <w:gridCol w:w="1267"/>
        <w:gridCol w:w="1793"/>
        <w:gridCol w:w="1727"/>
        <w:gridCol w:w="2126"/>
        <w:gridCol w:w="1560"/>
        <w:gridCol w:w="2129"/>
        <w:gridCol w:w="1879"/>
      </w:tblGrid>
      <w:tr w:rsidR="00D357BA" w:rsidRPr="004B6A21" w:rsidTr="00771BDA">
        <w:trPr>
          <w:trHeight w:val="273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b/>
                <w:bCs/>
                <w:sz w:val="20"/>
                <w:szCs w:val="20"/>
                <w:lang w:eastAsia="ru-RU"/>
              </w:rPr>
            </w:pPr>
            <w:r w:rsidRPr="004B6A21">
              <w:rPr>
                <w:rFonts w:ascii="Times New Roman" w:eastAsia="Times New Roman" w:hAnsi="Times New Roman" w:cs="Times New Roman"/>
                <w:b/>
                <w:bCs/>
                <w:sz w:val="20"/>
                <w:szCs w:val="20"/>
                <w:lang w:eastAsia="ru-RU"/>
              </w:rPr>
              <w:t>№ п/п</w:t>
            </w:r>
          </w:p>
        </w:tc>
        <w:tc>
          <w:tcPr>
            <w:tcW w:w="3089" w:type="dxa"/>
            <w:tcBorders>
              <w:top w:val="single" w:sz="4" w:space="0" w:color="auto"/>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b/>
                <w:bCs/>
                <w:sz w:val="20"/>
                <w:szCs w:val="20"/>
                <w:lang w:eastAsia="ru-RU"/>
              </w:rPr>
            </w:pPr>
            <w:r w:rsidRPr="004B6A21">
              <w:rPr>
                <w:rFonts w:ascii="Times New Roman" w:eastAsia="Times New Roman" w:hAnsi="Times New Roman" w:cs="Times New Roman"/>
                <w:b/>
                <w:bCs/>
                <w:sz w:val="20"/>
                <w:szCs w:val="20"/>
                <w:lang w:eastAsia="ru-RU"/>
              </w:rPr>
              <w:t>Наименование Показателя</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Единицы измере</w:t>
            </w:r>
            <w:r w:rsidRPr="004B6A21">
              <w:rPr>
                <w:rFonts w:ascii="Times New Roman" w:eastAsia="Times New Roman" w:hAnsi="Times New Roman" w:cs="Times New Roman"/>
                <w:b/>
                <w:bCs/>
                <w:sz w:val="20"/>
                <w:szCs w:val="20"/>
                <w:lang w:eastAsia="ru-RU"/>
              </w:rPr>
              <w:t>ния</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b/>
                <w:bCs/>
                <w:sz w:val="20"/>
                <w:szCs w:val="20"/>
                <w:lang w:eastAsia="ru-RU"/>
              </w:rPr>
            </w:pPr>
            <w:r w:rsidRPr="004B6A21">
              <w:rPr>
                <w:rFonts w:ascii="Times New Roman" w:eastAsia="Times New Roman" w:hAnsi="Times New Roman" w:cs="Times New Roman"/>
                <w:b/>
                <w:bCs/>
                <w:sz w:val="20"/>
                <w:szCs w:val="20"/>
                <w:lang w:eastAsia="ru-RU"/>
              </w:rPr>
              <w:t>Наименование рынка (направления системных мероприятий), с которым коррелирует Показатель</w:t>
            </w:r>
          </w:p>
        </w:tc>
        <w:tc>
          <w:tcPr>
            <w:tcW w:w="1727" w:type="dxa"/>
            <w:tcBorders>
              <w:top w:val="single" w:sz="4" w:space="0" w:color="auto"/>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b/>
                <w:bCs/>
                <w:sz w:val="20"/>
                <w:szCs w:val="20"/>
                <w:lang w:eastAsia="ru-RU"/>
              </w:rPr>
            </w:pPr>
            <w:r w:rsidRPr="004B6A21">
              <w:rPr>
                <w:rFonts w:ascii="Times New Roman" w:eastAsia="Times New Roman" w:hAnsi="Times New Roman" w:cs="Times New Roman"/>
                <w:b/>
                <w:bCs/>
                <w:sz w:val="20"/>
                <w:szCs w:val="20"/>
                <w:lang w:eastAsia="ru-RU"/>
              </w:rPr>
              <w:t>Исходное значение Показателя в предшествующем отчетному периоде (году) 2017 год</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b/>
                <w:bCs/>
                <w:sz w:val="20"/>
                <w:szCs w:val="20"/>
                <w:lang w:eastAsia="ru-RU"/>
              </w:rPr>
            </w:pPr>
            <w:r w:rsidRPr="004B6A21">
              <w:rPr>
                <w:rFonts w:ascii="Times New Roman" w:eastAsia="Times New Roman" w:hAnsi="Times New Roman" w:cs="Times New Roman"/>
                <w:b/>
                <w:bCs/>
                <w:sz w:val="20"/>
                <w:szCs w:val="20"/>
                <w:lang w:eastAsia="ru-RU"/>
              </w:rPr>
              <w:t>Целевые значения Показателя, установленные в плане мероприятий («дорожной карте») по содействию развитию конкуренции в субъекте РФ в отчетном периоде (году) 2018 год</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b/>
                <w:bCs/>
                <w:sz w:val="20"/>
                <w:szCs w:val="20"/>
                <w:lang w:eastAsia="ru-RU"/>
              </w:rPr>
            </w:pPr>
            <w:r w:rsidRPr="004B6A21">
              <w:rPr>
                <w:rFonts w:ascii="Times New Roman" w:eastAsia="Times New Roman" w:hAnsi="Times New Roman" w:cs="Times New Roman"/>
                <w:b/>
                <w:bCs/>
                <w:sz w:val="20"/>
                <w:szCs w:val="20"/>
                <w:lang w:eastAsia="ru-RU"/>
              </w:rPr>
              <w:t>Фактическое значение Показателя в отчетном периоде (году)</w:t>
            </w:r>
            <w:r w:rsidRPr="004B6A21">
              <w:rPr>
                <w:rFonts w:ascii="Times New Roman" w:eastAsia="Times New Roman" w:hAnsi="Times New Roman" w:cs="Times New Roman"/>
                <w:b/>
                <w:bCs/>
                <w:sz w:val="20"/>
                <w:szCs w:val="20"/>
                <w:lang w:eastAsia="ru-RU"/>
              </w:rPr>
              <w:br/>
              <w:t>2018 год</w:t>
            </w:r>
          </w:p>
        </w:tc>
        <w:tc>
          <w:tcPr>
            <w:tcW w:w="2129" w:type="dxa"/>
            <w:tcBorders>
              <w:top w:val="single" w:sz="4" w:space="0" w:color="auto"/>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b/>
                <w:bCs/>
                <w:sz w:val="20"/>
                <w:szCs w:val="20"/>
                <w:lang w:eastAsia="ru-RU"/>
              </w:rPr>
            </w:pPr>
            <w:r w:rsidRPr="004B6A21">
              <w:rPr>
                <w:rFonts w:ascii="Times New Roman" w:eastAsia="Times New Roman" w:hAnsi="Times New Roman" w:cs="Times New Roman"/>
                <w:b/>
                <w:bCs/>
                <w:sz w:val="20"/>
                <w:szCs w:val="20"/>
                <w:lang w:eastAsia="ru-RU"/>
              </w:rPr>
              <w:t>Источник данных для расчета Показателя</w:t>
            </w:r>
          </w:p>
        </w:tc>
        <w:tc>
          <w:tcPr>
            <w:tcW w:w="1879" w:type="dxa"/>
            <w:tcBorders>
              <w:top w:val="single" w:sz="4" w:space="0" w:color="auto"/>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b/>
                <w:bCs/>
                <w:sz w:val="20"/>
                <w:szCs w:val="20"/>
                <w:lang w:eastAsia="ru-RU"/>
              </w:rPr>
            </w:pPr>
            <w:r w:rsidRPr="004B6A21">
              <w:rPr>
                <w:rFonts w:ascii="Times New Roman" w:eastAsia="Times New Roman" w:hAnsi="Times New Roman" w:cs="Times New Roman"/>
                <w:b/>
                <w:bCs/>
                <w:sz w:val="20"/>
                <w:szCs w:val="20"/>
                <w:lang w:eastAsia="ru-RU"/>
              </w:rPr>
              <w:t>Методика расчета Показателя</w:t>
            </w:r>
          </w:p>
        </w:tc>
      </w:tr>
      <w:tr w:rsidR="00D357BA" w:rsidRPr="00212944" w:rsidTr="00771BDA">
        <w:trPr>
          <w:trHeight w:val="1988"/>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D357BA" w:rsidRPr="004B6A21" w:rsidRDefault="00D357BA" w:rsidP="00771BDA">
            <w:pPr>
              <w:spacing w:after="0" w:line="240" w:lineRule="auto"/>
              <w:jc w:val="right"/>
              <w:rPr>
                <w:rFonts w:ascii="Times New Roman" w:eastAsia="Times New Roman" w:hAnsi="Times New Roman" w:cs="Times New Roman"/>
                <w:color w:val="000000"/>
                <w:sz w:val="18"/>
                <w:szCs w:val="18"/>
                <w:lang w:eastAsia="ru-RU"/>
              </w:rPr>
            </w:pPr>
          </w:p>
        </w:tc>
        <w:tc>
          <w:tcPr>
            <w:tcW w:w="3089" w:type="dxa"/>
            <w:tcBorders>
              <w:top w:val="nil"/>
              <w:left w:val="nil"/>
              <w:bottom w:val="single" w:sz="4" w:space="0" w:color="auto"/>
              <w:right w:val="single" w:sz="4" w:space="0" w:color="auto"/>
            </w:tcBorders>
            <w:shd w:val="clear" w:color="auto" w:fill="auto"/>
            <w:hideMark/>
          </w:tcPr>
          <w:p w:rsidR="00D357BA" w:rsidRPr="004B6A21" w:rsidRDefault="00D357BA" w:rsidP="00771BDA">
            <w:pPr>
              <w:spacing w:after="0" w:line="240" w:lineRule="auto"/>
              <w:rPr>
                <w:rFonts w:ascii="Times New Roman" w:eastAsia="Times New Roman" w:hAnsi="Times New Roman" w:cs="Times New Roman"/>
                <w:i/>
                <w:iCs/>
                <w:color w:val="000000"/>
                <w:sz w:val="18"/>
                <w:szCs w:val="18"/>
                <w:lang w:eastAsia="ru-RU"/>
              </w:rPr>
            </w:pPr>
            <w:r w:rsidRPr="004B6A21">
              <w:rPr>
                <w:rFonts w:ascii="Times New Roman" w:eastAsia="Times New Roman" w:hAnsi="Times New Roman" w:cs="Times New Roman"/>
                <w:i/>
                <w:iCs/>
                <w:color w:val="000000"/>
                <w:sz w:val="18"/>
                <w:szCs w:val="18"/>
                <w:lang w:eastAsia="ru-RU"/>
              </w:rPr>
              <w:t>Указываются только те показатели, по которым в утвержденной "дорожной карте" предусмотрено целевое значение на 2018 год</w:t>
            </w:r>
          </w:p>
        </w:tc>
        <w:tc>
          <w:tcPr>
            <w:tcW w:w="1267" w:type="dxa"/>
            <w:tcBorders>
              <w:top w:val="nil"/>
              <w:left w:val="nil"/>
              <w:bottom w:val="single" w:sz="4" w:space="0" w:color="auto"/>
              <w:right w:val="single" w:sz="4" w:space="0" w:color="auto"/>
            </w:tcBorders>
            <w:shd w:val="clear" w:color="auto" w:fill="auto"/>
            <w:hideMark/>
          </w:tcPr>
          <w:p w:rsidR="00D357BA" w:rsidRPr="004B6A21" w:rsidRDefault="00D357BA" w:rsidP="00771BDA">
            <w:pPr>
              <w:spacing w:after="0" w:line="240" w:lineRule="auto"/>
              <w:rPr>
                <w:rFonts w:ascii="Times New Roman" w:eastAsia="Times New Roman" w:hAnsi="Times New Roman" w:cs="Times New Roman"/>
                <w:i/>
                <w:iCs/>
                <w:color w:val="000000"/>
                <w:sz w:val="18"/>
                <w:szCs w:val="18"/>
                <w:lang w:eastAsia="ru-RU"/>
              </w:rPr>
            </w:pPr>
            <w:r w:rsidRPr="004B6A21">
              <w:rPr>
                <w:rFonts w:ascii="Times New Roman" w:eastAsia="Times New Roman" w:hAnsi="Times New Roman" w:cs="Times New Roman"/>
                <w:i/>
                <w:iCs/>
                <w:color w:val="000000"/>
                <w:sz w:val="18"/>
                <w:szCs w:val="18"/>
                <w:lang w:eastAsia="ru-RU"/>
              </w:rPr>
              <w:t xml:space="preserve">В </w:t>
            </w:r>
            <w:proofErr w:type="spellStart"/>
            <w:r w:rsidRPr="004B6A21">
              <w:rPr>
                <w:rFonts w:ascii="Times New Roman" w:eastAsia="Times New Roman" w:hAnsi="Times New Roman" w:cs="Times New Roman"/>
                <w:i/>
                <w:iCs/>
                <w:color w:val="000000"/>
                <w:sz w:val="18"/>
                <w:szCs w:val="18"/>
                <w:lang w:eastAsia="ru-RU"/>
              </w:rPr>
              <w:t>соответ-ствии</w:t>
            </w:r>
            <w:proofErr w:type="spellEnd"/>
            <w:r w:rsidRPr="004B6A21">
              <w:rPr>
                <w:rFonts w:ascii="Times New Roman" w:eastAsia="Times New Roman" w:hAnsi="Times New Roman" w:cs="Times New Roman"/>
                <w:i/>
                <w:iCs/>
                <w:color w:val="000000"/>
                <w:sz w:val="18"/>
                <w:szCs w:val="18"/>
                <w:lang w:eastAsia="ru-RU"/>
              </w:rPr>
              <w:t xml:space="preserve"> с утвержден-ной "дорожной картой"</w:t>
            </w:r>
          </w:p>
        </w:tc>
        <w:tc>
          <w:tcPr>
            <w:tcW w:w="1793" w:type="dxa"/>
            <w:tcBorders>
              <w:top w:val="nil"/>
              <w:left w:val="nil"/>
              <w:bottom w:val="single" w:sz="4" w:space="0" w:color="auto"/>
              <w:right w:val="single" w:sz="4" w:space="0" w:color="auto"/>
            </w:tcBorders>
            <w:shd w:val="clear" w:color="auto" w:fill="auto"/>
            <w:hideMark/>
          </w:tcPr>
          <w:p w:rsidR="00D357BA" w:rsidRPr="004B6A21" w:rsidRDefault="00D357BA" w:rsidP="00771BDA">
            <w:pPr>
              <w:spacing w:after="0" w:line="240" w:lineRule="auto"/>
              <w:rPr>
                <w:rFonts w:ascii="Times New Roman" w:eastAsia="Times New Roman" w:hAnsi="Times New Roman" w:cs="Times New Roman"/>
                <w:i/>
                <w:iCs/>
                <w:color w:val="000000"/>
                <w:sz w:val="18"/>
                <w:szCs w:val="18"/>
                <w:lang w:eastAsia="ru-RU"/>
              </w:rPr>
            </w:pPr>
            <w:r w:rsidRPr="004B6A21">
              <w:rPr>
                <w:rFonts w:ascii="Times New Roman" w:eastAsia="Times New Roman" w:hAnsi="Times New Roman" w:cs="Times New Roman"/>
                <w:i/>
                <w:iCs/>
                <w:color w:val="000000"/>
                <w:sz w:val="18"/>
                <w:szCs w:val="18"/>
                <w:lang w:eastAsia="ru-RU"/>
              </w:rPr>
              <w:t> </w:t>
            </w:r>
          </w:p>
        </w:tc>
        <w:tc>
          <w:tcPr>
            <w:tcW w:w="1727" w:type="dxa"/>
            <w:tcBorders>
              <w:top w:val="nil"/>
              <w:left w:val="nil"/>
              <w:bottom w:val="single" w:sz="4" w:space="0" w:color="auto"/>
              <w:right w:val="single" w:sz="4" w:space="0" w:color="auto"/>
            </w:tcBorders>
            <w:shd w:val="clear" w:color="000000" w:fill="FFFFFF"/>
            <w:hideMark/>
          </w:tcPr>
          <w:p w:rsidR="00D357BA" w:rsidRPr="004B6A21" w:rsidRDefault="00D357BA" w:rsidP="00771BDA">
            <w:pPr>
              <w:spacing w:after="0" w:line="240" w:lineRule="auto"/>
              <w:rPr>
                <w:rFonts w:ascii="Times New Roman" w:eastAsia="Times New Roman" w:hAnsi="Times New Roman" w:cs="Times New Roman"/>
                <w:i/>
                <w:iCs/>
                <w:sz w:val="18"/>
                <w:szCs w:val="18"/>
                <w:lang w:eastAsia="ru-RU"/>
              </w:rPr>
            </w:pPr>
            <w:r w:rsidRPr="004B6A21">
              <w:rPr>
                <w:rFonts w:ascii="Times New Roman" w:eastAsia="Times New Roman" w:hAnsi="Times New Roman" w:cs="Times New Roman"/>
                <w:i/>
                <w:iCs/>
                <w:sz w:val="18"/>
                <w:szCs w:val="18"/>
                <w:lang w:eastAsia="ru-RU"/>
              </w:rPr>
              <w:t> </w:t>
            </w:r>
          </w:p>
        </w:tc>
        <w:tc>
          <w:tcPr>
            <w:tcW w:w="2126" w:type="dxa"/>
            <w:tcBorders>
              <w:top w:val="nil"/>
              <w:left w:val="nil"/>
              <w:bottom w:val="single" w:sz="4" w:space="0" w:color="auto"/>
              <w:right w:val="single" w:sz="4" w:space="0" w:color="auto"/>
            </w:tcBorders>
            <w:shd w:val="clear" w:color="000000" w:fill="FFFFFF"/>
            <w:hideMark/>
          </w:tcPr>
          <w:p w:rsidR="00D357BA" w:rsidRPr="004B6A21" w:rsidRDefault="00D357BA" w:rsidP="00771BDA">
            <w:pPr>
              <w:spacing w:after="0" w:line="240" w:lineRule="auto"/>
              <w:rPr>
                <w:rFonts w:ascii="Times New Roman" w:eastAsia="Times New Roman" w:hAnsi="Times New Roman" w:cs="Times New Roman"/>
                <w:i/>
                <w:iCs/>
                <w:sz w:val="18"/>
                <w:szCs w:val="18"/>
                <w:lang w:eastAsia="ru-RU"/>
              </w:rPr>
            </w:pPr>
            <w:r w:rsidRPr="004B6A21">
              <w:rPr>
                <w:rFonts w:ascii="Times New Roman" w:eastAsia="Times New Roman" w:hAnsi="Times New Roman" w:cs="Times New Roman"/>
                <w:i/>
                <w:iCs/>
                <w:sz w:val="18"/>
                <w:szCs w:val="18"/>
                <w:lang w:eastAsia="ru-RU"/>
              </w:rPr>
              <w:t>В соответствии с утвержденной "дорожной картой"</w:t>
            </w:r>
          </w:p>
        </w:tc>
        <w:tc>
          <w:tcPr>
            <w:tcW w:w="1560" w:type="dxa"/>
            <w:tcBorders>
              <w:top w:val="nil"/>
              <w:left w:val="nil"/>
              <w:bottom w:val="single" w:sz="4" w:space="0" w:color="auto"/>
              <w:right w:val="single" w:sz="4" w:space="0" w:color="auto"/>
            </w:tcBorders>
            <w:shd w:val="clear" w:color="000000" w:fill="FFFFFF"/>
            <w:hideMark/>
          </w:tcPr>
          <w:p w:rsidR="00D357BA" w:rsidRPr="004B6A21" w:rsidRDefault="00D357BA" w:rsidP="00771BDA">
            <w:pPr>
              <w:spacing w:after="0" w:line="240" w:lineRule="auto"/>
              <w:rPr>
                <w:rFonts w:ascii="Times New Roman" w:eastAsia="Times New Roman" w:hAnsi="Times New Roman" w:cs="Times New Roman"/>
                <w:i/>
                <w:iCs/>
                <w:sz w:val="18"/>
                <w:szCs w:val="18"/>
                <w:lang w:eastAsia="ru-RU"/>
              </w:rPr>
            </w:pPr>
            <w:r w:rsidRPr="004B6A21">
              <w:rPr>
                <w:rFonts w:ascii="Times New Roman" w:eastAsia="Times New Roman" w:hAnsi="Times New Roman" w:cs="Times New Roman"/>
                <w:i/>
                <w:iCs/>
                <w:sz w:val="18"/>
                <w:szCs w:val="18"/>
                <w:lang w:eastAsia="ru-RU"/>
              </w:rPr>
              <w:t> </w:t>
            </w:r>
          </w:p>
        </w:tc>
        <w:tc>
          <w:tcPr>
            <w:tcW w:w="2129" w:type="dxa"/>
            <w:tcBorders>
              <w:top w:val="nil"/>
              <w:left w:val="nil"/>
              <w:bottom w:val="single" w:sz="4" w:space="0" w:color="auto"/>
              <w:right w:val="single" w:sz="4" w:space="0" w:color="auto"/>
            </w:tcBorders>
            <w:shd w:val="clear" w:color="000000" w:fill="FFFFFF"/>
            <w:hideMark/>
          </w:tcPr>
          <w:p w:rsidR="00D357BA" w:rsidRPr="004B6A21" w:rsidRDefault="00D357BA" w:rsidP="00771BDA">
            <w:pPr>
              <w:spacing w:after="0" w:line="240" w:lineRule="auto"/>
              <w:rPr>
                <w:rFonts w:ascii="Times New Roman" w:eastAsia="Times New Roman" w:hAnsi="Times New Roman" w:cs="Times New Roman"/>
                <w:i/>
                <w:iCs/>
                <w:sz w:val="18"/>
                <w:szCs w:val="18"/>
                <w:lang w:eastAsia="ru-RU"/>
              </w:rPr>
            </w:pPr>
            <w:r w:rsidRPr="004B6A21">
              <w:rPr>
                <w:rFonts w:ascii="Times New Roman" w:eastAsia="Times New Roman" w:hAnsi="Times New Roman" w:cs="Times New Roman"/>
                <w:i/>
                <w:iCs/>
                <w:sz w:val="18"/>
                <w:szCs w:val="18"/>
                <w:lang w:eastAsia="ru-RU"/>
              </w:rPr>
              <w:t>С указанием ссылки на страницу в сети "Интернет", где представлена соответствующая информация (при наличии)</w:t>
            </w:r>
          </w:p>
        </w:tc>
        <w:tc>
          <w:tcPr>
            <w:tcW w:w="1879" w:type="dxa"/>
            <w:tcBorders>
              <w:top w:val="nil"/>
              <w:left w:val="nil"/>
              <w:bottom w:val="single" w:sz="4" w:space="0" w:color="auto"/>
              <w:right w:val="single" w:sz="4" w:space="0" w:color="auto"/>
            </w:tcBorders>
            <w:shd w:val="clear" w:color="000000" w:fill="FFFFFF"/>
            <w:hideMark/>
          </w:tcPr>
          <w:p w:rsidR="00D357BA" w:rsidRPr="004B6A21" w:rsidRDefault="00D357BA" w:rsidP="00771BDA">
            <w:pPr>
              <w:spacing w:after="0" w:line="240" w:lineRule="auto"/>
              <w:rPr>
                <w:rFonts w:ascii="Times New Roman" w:eastAsia="Times New Roman" w:hAnsi="Times New Roman" w:cs="Times New Roman"/>
                <w:i/>
                <w:iCs/>
                <w:sz w:val="18"/>
                <w:szCs w:val="18"/>
                <w:lang w:eastAsia="ru-RU"/>
              </w:rPr>
            </w:pPr>
            <w:r w:rsidRPr="004B6A21">
              <w:rPr>
                <w:rFonts w:ascii="Times New Roman" w:eastAsia="Times New Roman" w:hAnsi="Times New Roman" w:cs="Times New Roman"/>
                <w:i/>
                <w:iCs/>
                <w:sz w:val="18"/>
                <w:szCs w:val="18"/>
                <w:lang w:eastAsia="ru-RU"/>
              </w:rPr>
              <w:t xml:space="preserve">В случае, если используется составной показатель, для расчета значений которого </w:t>
            </w:r>
            <w:proofErr w:type="spellStart"/>
            <w:r w:rsidRPr="004B6A21">
              <w:rPr>
                <w:rFonts w:ascii="Times New Roman" w:eastAsia="Times New Roman" w:hAnsi="Times New Roman" w:cs="Times New Roman"/>
                <w:i/>
                <w:iCs/>
                <w:sz w:val="18"/>
                <w:szCs w:val="18"/>
                <w:lang w:eastAsia="ru-RU"/>
              </w:rPr>
              <w:t>исполь-зуются</w:t>
            </w:r>
            <w:proofErr w:type="spellEnd"/>
            <w:r w:rsidRPr="004B6A21">
              <w:rPr>
                <w:rFonts w:ascii="Times New Roman" w:eastAsia="Times New Roman" w:hAnsi="Times New Roman" w:cs="Times New Roman"/>
                <w:i/>
                <w:iCs/>
                <w:sz w:val="18"/>
                <w:szCs w:val="18"/>
                <w:lang w:eastAsia="ru-RU"/>
              </w:rPr>
              <w:t xml:space="preserve"> несколько иных (стандартных) показателей</w:t>
            </w:r>
          </w:p>
        </w:tc>
      </w:tr>
      <w:tr w:rsidR="00D357BA" w:rsidRPr="004B6A21" w:rsidTr="00771BDA">
        <w:trPr>
          <w:trHeight w:val="1469"/>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1</w:t>
            </w:r>
          </w:p>
        </w:tc>
        <w:tc>
          <w:tcPr>
            <w:tcW w:w="3089"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both"/>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tc>
        <w:tc>
          <w:tcPr>
            <w:tcW w:w="1267"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процент</w:t>
            </w:r>
          </w:p>
        </w:tc>
        <w:tc>
          <w:tcPr>
            <w:tcW w:w="1793"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Рынок услуг дошкольного образования</w:t>
            </w:r>
          </w:p>
        </w:tc>
        <w:tc>
          <w:tcPr>
            <w:tcW w:w="1727"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0</w:t>
            </w:r>
          </w:p>
        </w:tc>
        <w:tc>
          <w:tcPr>
            <w:tcW w:w="2126"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2</w:t>
            </w:r>
          </w:p>
        </w:tc>
        <w:tc>
          <w:tcPr>
            <w:tcW w:w="1560"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0</w:t>
            </w:r>
          </w:p>
        </w:tc>
        <w:tc>
          <w:tcPr>
            <w:tcW w:w="2129"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Департамент образования, культуры и молодежной политики Чукотского автономного округа</w:t>
            </w:r>
          </w:p>
        </w:tc>
        <w:tc>
          <w:tcPr>
            <w:tcW w:w="1879" w:type="dxa"/>
            <w:tcBorders>
              <w:top w:val="nil"/>
              <w:left w:val="nil"/>
              <w:bottom w:val="single" w:sz="4" w:space="0" w:color="auto"/>
              <w:right w:val="single" w:sz="4" w:space="0" w:color="auto"/>
            </w:tcBorders>
            <w:shd w:val="clear" w:color="auto" w:fill="auto"/>
            <w:vAlign w:val="bottom"/>
            <w:hideMark/>
          </w:tcPr>
          <w:p w:rsidR="00D357BA" w:rsidRPr="004B6A21" w:rsidRDefault="00D357BA" w:rsidP="00771BDA">
            <w:pPr>
              <w:spacing w:after="0" w:line="240" w:lineRule="auto"/>
              <w:rPr>
                <w:rFonts w:ascii="Times New Roman" w:eastAsia="Times New Roman" w:hAnsi="Times New Roman" w:cs="Times New Roman"/>
                <w:color w:val="000000"/>
                <w:sz w:val="20"/>
                <w:szCs w:val="20"/>
                <w:lang w:eastAsia="ru-RU"/>
              </w:rPr>
            </w:pPr>
            <w:r w:rsidRPr="004B6A21">
              <w:rPr>
                <w:rFonts w:ascii="Times New Roman" w:eastAsia="Times New Roman" w:hAnsi="Times New Roman" w:cs="Times New Roman"/>
                <w:color w:val="000000"/>
                <w:sz w:val="20"/>
                <w:szCs w:val="20"/>
                <w:lang w:eastAsia="ru-RU"/>
              </w:rPr>
              <w:t> </w:t>
            </w:r>
          </w:p>
        </w:tc>
      </w:tr>
      <w:tr w:rsidR="00D357BA" w:rsidRPr="004B6A21" w:rsidTr="00771BDA">
        <w:trPr>
          <w:trHeight w:val="2258"/>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2</w:t>
            </w:r>
          </w:p>
        </w:tc>
        <w:tc>
          <w:tcPr>
            <w:tcW w:w="3089"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both"/>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территориальной программы обязательного медицинского страхования</w:t>
            </w:r>
          </w:p>
        </w:tc>
        <w:tc>
          <w:tcPr>
            <w:tcW w:w="1267"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процент</w:t>
            </w:r>
          </w:p>
        </w:tc>
        <w:tc>
          <w:tcPr>
            <w:tcW w:w="1793"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Рынок медицинских услуг</w:t>
            </w:r>
          </w:p>
        </w:tc>
        <w:tc>
          <w:tcPr>
            <w:tcW w:w="1727"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0</w:t>
            </w:r>
          </w:p>
        </w:tc>
        <w:tc>
          <w:tcPr>
            <w:tcW w:w="2126"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0</w:t>
            </w:r>
          </w:p>
        </w:tc>
        <w:tc>
          <w:tcPr>
            <w:tcW w:w="2129"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Чукотский территориальный фонд</w:t>
            </w:r>
            <w:r w:rsidRPr="004B6A21">
              <w:rPr>
                <w:rFonts w:ascii="Times New Roman" w:eastAsia="Times New Roman" w:hAnsi="Times New Roman" w:cs="Times New Roman"/>
                <w:sz w:val="20"/>
                <w:szCs w:val="20"/>
                <w:lang w:eastAsia="ru-RU"/>
              </w:rPr>
              <w:br/>
              <w:t xml:space="preserve">обязательного медицинского страхования </w:t>
            </w:r>
          </w:p>
        </w:tc>
        <w:tc>
          <w:tcPr>
            <w:tcW w:w="1879" w:type="dxa"/>
            <w:tcBorders>
              <w:top w:val="nil"/>
              <w:left w:val="nil"/>
              <w:bottom w:val="single" w:sz="4" w:space="0" w:color="auto"/>
              <w:right w:val="single" w:sz="4" w:space="0" w:color="auto"/>
            </w:tcBorders>
            <w:shd w:val="clear" w:color="auto" w:fill="auto"/>
            <w:vAlign w:val="bottom"/>
            <w:hideMark/>
          </w:tcPr>
          <w:p w:rsidR="00D357BA" w:rsidRPr="004B6A21" w:rsidRDefault="00D357BA" w:rsidP="00771BDA">
            <w:pPr>
              <w:spacing w:after="0" w:line="240" w:lineRule="auto"/>
              <w:rPr>
                <w:rFonts w:ascii="Times New Roman" w:eastAsia="Times New Roman" w:hAnsi="Times New Roman" w:cs="Times New Roman"/>
                <w:color w:val="000000"/>
                <w:sz w:val="20"/>
                <w:szCs w:val="20"/>
                <w:lang w:eastAsia="ru-RU"/>
              </w:rPr>
            </w:pPr>
            <w:r w:rsidRPr="004B6A21">
              <w:rPr>
                <w:rFonts w:ascii="Times New Roman" w:eastAsia="Times New Roman" w:hAnsi="Times New Roman" w:cs="Times New Roman"/>
                <w:color w:val="000000"/>
                <w:sz w:val="20"/>
                <w:szCs w:val="20"/>
                <w:lang w:eastAsia="ru-RU"/>
              </w:rPr>
              <w:t> </w:t>
            </w:r>
          </w:p>
        </w:tc>
      </w:tr>
      <w:tr w:rsidR="00D357BA" w:rsidRPr="004B6A21" w:rsidTr="00771BDA">
        <w:trPr>
          <w:trHeight w:val="1511"/>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3</w:t>
            </w:r>
          </w:p>
        </w:tc>
        <w:tc>
          <w:tcPr>
            <w:tcW w:w="3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both"/>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w:t>
            </w:r>
          </w:p>
        </w:tc>
        <w:tc>
          <w:tcPr>
            <w:tcW w:w="1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процент</w:t>
            </w:r>
          </w:p>
        </w:tc>
        <w:tc>
          <w:tcPr>
            <w:tcW w:w="17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Рынок услуг в сфере культуры</w:t>
            </w:r>
          </w:p>
        </w:tc>
        <w:tc>
          <w:tcPr>
            <w:tcW w:w="1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0,78</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0,63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0,34</w:t>
            </w:r>
          </w:p>
        </w:tc>
        <w:tc>
          <w:tcPr>
            <w:tcW w:w="2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Департамент образования, культуры и молодежной политики Чукотского автономного округа</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7BA" w:rsidRPr="004B6A21" w:rsidRDefault="00D357BA" w:rsidP="00771BDA">
            <w:pPr>
              <w:spacing w:after="0" w:line="240" w:lineRule="auto"/>
              <w:rPr>
                <w:rFonts w:ascii="Times New Roman" w:eastAsia="Times New Roman" w:hAnsi="Times New Roman" w:cs="Times New Roman"/>
                <w:color w:val="000000"/>
                <w:sz w:val="20"/>
                <w:szCs w:val="20"/>
                <w:lang w:eastAsia="ru-RU"/>
              </w:rPr>
            </w:pPr>
            <w:r w:rsidRPr="004B6A21">
              <w:rPr>
                <w:rFonts w:ascii="Times New Roman" w:eastAsia="Times New Roman" w:hAnsi="Times New Roman" w:cs="Times New Roman"/>
                <w:color w:val="000000"/>
                <w:sz w:val="20"/>
                <w:szCs w:val="20"/>
                <w:lang w:eastAsia="ru-RU"/>
              </w:rPr>
              <w:t> </w:t>
            </w:r>
          </w:p>
        </w:tc>
      </w:tr>
      <w:tr w:rsidR="00D357BA" w:rsidRPr="004B6A21" w:rsidTr="00771BDA">
        <w:trPr>
          <w:trHeight w:val="1418"/>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4</w:t>
            </w:r>
          </w:p>
        </w:tc>
        <w:tc>
          <w:tcPr>
            <w:tcW w:w="3089" w:type="dxa"/>
            <w:tcBorders>
              <w:top w:val="single" w:sz="4" w:space="0" w:color="auto"/>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both"/>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Доля управляющих организаций, получивших лицензии на осуществление деятельности по управлению многоквартирными домами</w:t>
            </w:r>
          </w:p>
        </w:tc>
        <w:tc>
          <w:tcPr>
            <w:tcW w:w="1267" w:type="dxa"/>
            <w:tcBorders>
              <w:top w:val="single" w:sz="4" w:space="0" w:color="auto"/>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процент</w:t>
            </w:r>
          </w:p>
        </w:tc>
        <w:tc>
          <w:tcPr>
            <w:tcW w:w="1793" w:type="dxa"/>
            <w:tcBorders>
              <w:top w:val="single" w:sz="4" w:space="0" w:color="auto"/>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Рынок услуг жилищно-коммунального хозяйства</w:t>
            </w:r>
          </w:p>
        </w:tc>
        <w:tc>
          <w:tcPr>
            <w:tcW w:w="1727" w:type="dxa"/>
            <w:tcBorders>
              <w:top w:val="single" w:sz="4" w:space="0" w:color="auto"/>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100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100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100</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Департамент промышленной и сельскохозяйственной политики Чукотского автономного округа</w:t>
            </w:r>
          </w:p>
        </w:tc>
        <w:tc>
          <w:tcPr>
            <w:tcW w:w="1879" w:type="dxa"/>
            <w:tcBorders>
              <w:top w:val="single" w:sz="4" w:space="0" w:color="auto"/>
              <w:left w:val="nil"/>
              <w:bottom w:val="single" w:sz="4" w:space="0" w:color="auto"/>
              <w:right w:val="single" w:sz="4" w:space="0" w:color="auto"/>
            </w:tcBorders>
            <w:shd w:val="clear" w:color="auto" w:fill="auto"/>
            <w:vAlign w:val="bottom"/>
            <w:hideMark/>
          </w:tcPr>
          <w:p w:rsidR="00D357BA" w:rsidRPr="004B6A21" w:rsidRDefault="00D357BA" w:rsidP="00771BDA">
            <w:pPr>
              <w:spacing w:after="0" w:line="240" w:lineRule="auto"/>
              <w:rPr>
                <w:rFonts w:ascii="Times New Roman" w:eastAsia="Times New Roman" w:hAnsi="Times New Roman" w:cs="Times New Roman"/>
                <w:color w:val="000000"/>
                <w:sz w:val="20"/>
                <w:szCs w:val="20"/>
                <w:lang w:eastAsia="ru-RU"/>
              </w:rPr>
            </w:pPr>
            <w:r w:rsidRPr="004B6A21">
              <w:rPr>
                <w:rFonts w:ascii="Times New Roman" w:eastAsia="Times New Roman" w:hAnsi="Times New Roman" w:cs="Times New Roman"/>
                <w:color w:val="000000"/>
                <w:sz w:val="20"/>
                <w:szCs w:val="20"/>
                <w:lang w:eastAsia="ru-RU"/>
              </w:rPr>
              <w:t> </w:t>
            </w:r>
          </w:p>
        </w:tc>
      </w:tr>
      <w:tr w:rsidR="00D357BA" w:rsidRPr="004B6A21" w:rsidTr="00771BDA">
        <w:trPr>
          <w:trHeight w:val="21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5</w:t>
            </w:r>
          </w:p>
        </w:tc>
        <w:tc>
          <w:tcPr>
            <w:tcW w:w="3089" w:type="dxa"/>
            <w:tcBorders>
              <w:top w:val="nil"/>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both"/>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Обеспечение наличия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1267" w:type="dxa"/>
            <w:tcBorders>
              <w:top w:val="nil"/>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да/нет</w:t>
            </w:r>
          </w:p>
        </w:tc>
        <w:tc>
          <w:tcPr>
            <w:tcW w:w="1793" w:type="dxa"/>
            <w:tcBorders>
              <w:top w:val="nil"/>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Рынок услуг жилищно-коммунального хозяйства</w:t>
            </w:r>
          </w:p>
        </w:tc>
        <w:tc>
          <w:tcPr>
            <w:tcW w:w="1727" w:type="dxa"/>
            <w:tcBorders>
              <w:top w:val="nil"/>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да</w:t>
            </w:r>
          </w:p>
        </w:tc>
        <w:tc>
          <w:tcPr>
            <w:tcW w:w="2126" w:type="dxa"/>
            <w:tcBorders>
              <w:top w:val="nil"/>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да</w:t>
            </w:r>
          </w:p>
        </w:tc>
        <w:tc>
          <w:tcPr>
            <w:tcW w:w="1560" w:type="dxa"/>
            <w:tcBorders>
              <w:top w:val="nil"/>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да</w:t>
            </w:r>
          </w:p>
        </w:tc>
        <w:tc>
          <w:tcPr>
            <w:tcW w:w="2129" w:type="dxa"/>
            <w:tcBorders>
              <w:top w:val="nil"/>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Департамент промышленной и сельскохозяйственной политики Чукотского автономного округа</w:t>
            </w:r>
          </w:p>
        </w:tc>
        <w:tc>
          <w:tcPr>
            <w:tcW w:w="1879" w:type="dxa"/>
            <w:tcBorders>
              <w:top w:val="nil"/>
              <w:left w:val="nil"/>
              <w:bottom w:val="single" w:sz="4" w:space="0" w:color="auto"/>
              <w:right w:val="single" w:sz="4" w:space="0" w:color="auto"/>
            </w:tcBorders>
            <w:shd w:val="clear" w:color="auto" w:fill="auto"/>
            <w:vAlign w:val="bottom"/>
            <w:hideMark/>
          </w:tcPr>
          <w:p w:rsidR="00D357BA" w:rsidRPr="004B6A21" w:rsidRDefault="00D357BA" w:rsidP="00771BDA">
            <w:pPr>
              <w:spacing w:after="0" w:line="240" w:lineRule="auto"/>
              <w:rPr>
                <w:rFonts w:ascii="Times New Roman" w:eastAsia="Times New Roman" w:hAnsi="Times New Roman" w:cs="Times New Roman"/>
                <w:color w:val="000000"/>
                <w:sz w:val="20"/>
                <w:szCs w:val="20"/>
                <w:lang w:eastAsia="ru-RU"/>
              </w:rPr>
            </w:pPr>
            <w:r w:rsidRPr="004B6A21">
              <w:rPr>
                <w:rFonts w:ascii="Times New Roman" w:eastAsia="Times New Roman" w:hAnsi="Times New Roman" w:cs="Times New Roman"/>
                <w:color w:val="000000"/>
                <w:sz w:val="20"/>
                <w:szCs w:val="20"/>
                <w:lang w:eastAsia="ru-RU"/>
              </w:rPr>
              <w:t> </w:t>
            </w:r>
          </w:p>
        </w:tc>
      </w:tr>
      <w:tr w:rsidR="00D357BA" w:rsidRPr="004B6A21" w:rsidTr="00771BDA">
        <w:trPr>
          <w:trHeight w:val="2967"/>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6</w:t>
            </w:r>
          </w:p>
        </w:tc>
        <w:tc>
          <w:tcPr>
            <w:tcW w:w="3089" w:type="dxa"/>
            <w:tcBorders>
              <w:top w:val="nil"/>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both"/>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w:t>
            </w:r>
          </w:p>
        </w:tc>
        <w:tc>
          <w:tcPr>
            <w:tcW w:w="1267" w:type="dxa"/>
            <w:tcBorders>
              <w:top w:val="nil"/>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процент</w:t>
            </w:r>
          </w:p>
        </w:tc>
        <w:tc>
          <w:tcPr>
            <w:tcW w:w="1793" w:type="dxa"/>
            <w:tcBorders>
              <w:top w:val="nil"/>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Рынок услуг жилищно-коммунального хозяйства</w:t>
            </w:r>
          </w:p>
        </w:tc>
        <w:tc>
          <w:tcPr>
            <w:tcW w:w="1727" w:type="dxa"/>
            <w:tcBorders>
              <w:top w:val="nil"/>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0</w:t>
            </w:r>
          </w:p>
        </w:tc>
        <w:tc>
          <w:tcPr>
            <w:tcW w:w="2126" w:type="dxa"/>
            <w:tcBorders>
              <w:top w:val="nil"/>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100</w:t>
            </w:r>
          </w:p>
        </w:tc>
        <w:tc>
          <w:tcPr>
            <w:tcW w:w="1560" w:type="dxa"/>
            <w:tcBorders>
              <w:top w:val="nil"/>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100</w:t>
            </w:r>
          </w:p>
        </w:tc>
        <w:tc>
          <w:tcPr>
            <w:tcW w:w="2129" w:type="dxa"/>
            <w:tcBorders>
              <w:top w:val="nil"/>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Департамент промышленной и сельскохозяйственной политики Чукотского автономного округа</w:t>
            </w:r>
          </w:p>
        </w:tc>
        <w:tc>
          <w:tcPr>
            <w:tcW w:w="1879" w:type="dxa"/>
            <w:tcBorders>
              <w:top w:val="nil"/>
              <w:left w:val="nil"/>
              <w:bottom w:val="single" w:sz="4" w:space="0" w:color="auto"/>
              <w:right w:val="single" w:sz="4" w:space="0" w:color="auto"/>
            </w:tcBorders>
            <w:shd w:val="clear" w:color="auto" w:fill="auto"/>
            <w:vAlign w:val="bottom"/>
            <w:hideMark/>
          </w:tcPr>
          <w:p w:rsidR="00D357BA" w:rsidRPr="004B6A21" w:rsidRDefault="00D357BA" w:rsidP="00771BDA">
            <w:pPr>
              <w:spacing w:after="0" w:line="240" w:lineRule="auto"/>
              <w:rPr>
                <w:rFonts w:ascii="Times New Roman" w:eastAsia="Times New Roman" w:hAnsi="Times New Roman" w:cs="Times New Roman"/>
                <w:color w:val="000000"/>
                <w:sz w:val="20"/>
                <w:szCs w:val="20"/>
                <w:lang w:eastAsia="ru-RU"/>
              </w:rPr>
            </w:pPr>
            <w:r w:rsidRPr="004B6A21">
              <w:rPr>
                <w:rFonts w:ascii="Times New Roman" w:eastAsia="Times New Roman" w:hAnsi="Times New Roman" w:cs="Times New Roman"/>
                <w:color w:val="000000"/>
                <w:sz w:val="20"/>
                <w:szCs w:val="20"/>
                <w:lang w:eastAsia="ru-RU"/>
              </w:rPr>
              <w:t> </w:t>
            </w:r>
          </w:p>
        </w:tc>
      </w:tr>
      <w:tr w:rsidR="00D357BA" w:rsidRPr="004B6A21" w:rsidTr="00771BDA">
        <w:trPr>
          <w:trHeight w:val="2117"/>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7</w:t>
            </w: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both"/>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Объем информации,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 Российской Федерации</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процент</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Рынок услуг жилищно-коммунального хозяйства</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100</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Департамент промышленной и сельскохозяйственной политики Чукотского автономного округа</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7BA" w:rsidRPr="004B6A21" w:rsidRDefault="00D357BA" w:rsidP="00771BDA">
            <w:pPr>
              <w:spacing w:after="0" w:line="240" w:lineRule="auto"/>
              <w:rPr>
                <w:rFonts w:ascii="Times New Roman" w:eastAsia="Times New Roman" w:hAnsi="Times New Roman" w:cs="Times New Roman"/>
                <w:color w:val="000000"/>
                <w:sz w:val="20"/>
                <w:szCs w:val="20"/>
                <w:lang w:eastAsia="ru-RU"/>
              </w:rPr>
            </w:pPr>
            <w:r w:rsidRPr="004B6A21">
              <w:rPr>
                <w:rFonts w:ascii="Times New Roman" w:eastAsia="Times New Roman" w:hAnsi="Times New Roman" w:cs="Times New Roman"/>
                <w:color w:val="000000"/>
                <w:sz w:val="20"/>
                <w:szCs w:val="20"/>
                <w:lang w:eastAsia="ru-RU"/>
              </w:rPr>
              <w:t> </w:t>
            </w:r>
          </w:p>
        </w:tc>
      </w:tr>
      <w:tr w:rsidR="00D357BA" w:rsidRPr="004B6A21" w:rsidTr="00771BDA">
        <w:trPr>
          <w:trHeight w:val="3677"/>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8</w:t>
            </w:r>
          </w:p>
        </w:tc>
        <w:tc>
          <w:tcPr>
            <w:tcW w:w="3089" w:type="dxa"/>
            <w:tcBorders>
              <w:top w:val="single" w:sz="4" w:space="0" w:color="auto"/>
              <w:left w:val="nil"/>
              <w:bottom w:val="single" w:sz="4" w:space="0" w:color="auto"/>
              <w:right w:val="single" w:sz="4" w:space="0" w:color="auto"/>
            </w:tcBorders>
            <w:shd w:val="clear" w:color="auto" w:fill="auto"/>
            <w:vAlign w:val="center"/>
            <w:hideMark/>
          </w:tcPr>
          <w:p w:rsidR="00D357BA" w:rsidRPr="004B6A21" w:rsidRDefault="00771BDA" w:rsidP="00771BDA">
            <w:pPr>
              <w:spacing w:after="0" w:line="240" w:lineRule="auto"/>
              <w:jc w:val="both"/>
              <w:rPr>
                <w:rFonts w:ascii="Times New Roman" w:eastAsia="Times New Roman" w:hAnsi="Times New Roman" w:cs="Times New Roman"/>
                <w:sz w:val="20"/>
                <w:szCs w:val="20"/>
                <w:lang w:eastAsia="ru-RU"/>
              </w:rPr>
            </w:pPr>
            <w:hyperlink r:id="rId32" w:history="1">
              <w:r w:rsidR="00D357BA" w:rsidRPr="004B6A21">
                <w:rPr>
                  <w:rFonts w:ascii="Times New Roman" w:eastAsia="Times New Roman" w:hAnsi="Times New Roman" w:cs="Times New Roman"/>
                  <w:sz w:val="20"/>
                  <w:szCs w:val="20"/>
                  <w:lang w:eastAsia="ru-RU"/>
                </w:rPr>
                <w:t>Реализация утвержденного комплекса мер по развитию жилищно-коммунального хозяйства Чукотского автономного округа, предусматривающего реализацию законодательства Российской Федерации, решений Президента Российской Федерации и решений Правительства Российской Федерации в сфере жилищно-коммунального хозяйства в соответствии с пунктом 9.11 части 1 статьи 14 Федерального закона «О Фонде содействия реформированию жилищно-коммунального хозяйства»</w:t>
              </w:r>
            </w:hyperlink>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да/нет</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Рынок услуг жилищно-коммунального хозяйства</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да</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Департамента промышленной и сельскохозяйственной политики Чукотского автономного округа</w:t>
            </w:r>
          </w:p>
        </w:tc>
        <w:tc>
          <w:tcPr>
            <w:tcW w:w="1879" w:type="dxa"/>
            <w:tcBorders>
              <w:top w:val="single" w:sz="4" w:space="0" w:color="auto"/>
              <w:left w:val="nil"/>
              <w:bottom w:val="single" w:sz="4" w:space="0" w:color="auto"/>
              <w:right w:val="single" w:sz="4" w:space="0" w:color="auto"/>
            </w:tcBorders>
            <w:shd w:val="clear" w:color="auto" w:fill="auto"/>
            <w:vAlign w:val="bottom"/>
            <w:hideMark/>
          </w:tcPr>
          <w:p w:rsidR="00D357BA" w:rsidRPr="004B6A21" w:rsidRDefault="00D357BA" w:rsidP="00771BDA">
            <w:pPr>
              <w:spacing w:after="0" w:line="240" w:lineRule="auto"/>
              <w:rPr>
                <w:rFonts w:ascii="Times New Roman" w:eastAsia="Times New Roman" w:hAnsi="Times New Roman" w:cs="Times New Roman"/>
                <w:color w:val="000000"/>
                <w:sz w:val="20"/>
                <w:szCs w:val="20"/>
                <w:lang w:eastAsia="ru-RU"/>
              </w:rPr>
            </w:pPr>
            <w:r w:rsidRPr="004B6A21">
              <w:rPr>
                <w:rFonts w:ascii="Times New Roman" w:eastAsia="Times New Roman" w:hAnsi="Times New Roman" w:cs="Times New Roman"/>
                <w:color w:val="000000"/>
                <w:sz w:val="20"/>
                <w:szCs w:val="20"/>
                <w:lang w:eastAsia="ru-RU"/>
              </w:rPr>
              <w:t> </w:t>
            </w:r>
          </w:p>
        </w:tc>
      </w:tr>
      <w:tr w:rsidR="00D357BA" w:rsidRPr="004B6A21" w:rsidTr="00771BDA">
        <w:trPr>
          <w:trHeight w:val="1369"/>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9</w:t>
            </w:r>
          </w:p>
        </w:tc>
        <w:tc>
          <w:tcPr>
            <w:tcW w:w="3089"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both"/>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Доля оборота розничной торговли, осуществляемой на розничных рынках и ярмарках, в структуре оборота розничной торговли по формам торговли</w:t>
            </w:r>
          </w:p>
        </w:tc>
        <w:tc>
          <w:tcPr>
            <w:tcW w:w="1267"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процент</w:t>
            </w:r>
          </w:p>
        </w:tc>
        <w:tc>
          <w:tcPr>
            <w:tcW w:w="1793"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Розничная торговля</w:t>
            </w:r>
          </w:p>
        </w:tc>
        <w:tc>
          <w:tcPr>
            <w:tcW w:w="1727"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0</w:t>
            </w:r>
          </w:p>
        </w:tc>
        <w:tc>
          <w:tcPr>
            <w:tcW w:w="2126"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5</w:t>
            </w:r>
          </w:p>
        </w:tc>
        <w:tc>
          <w:tcPr>
            <w:tcW w:w="1560"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0</w:t>
            </w:r>
          </w:p>
        </w:tc>
        <w:tc>
          <w:tcPr>
            <w:tcW w:w="2129"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Департамент финансов, экономики и имущественных отношений Чукотского автономного округа</w:t>
            </w:r>
          </w:p>
        </w:tc>
        <w:tc>
          <w:tcPr>
            <w:tcW w:w="1879" w:type="dxa"/>
            <w:tcBorders>
              <w:top w:val="nil"/>
              <w:left w:val="nil"/>
              <w:bottom w:val="single" w:sz="4" w:space="0" w:color="auto"/>
              <w:right w:val="single" w:sz="4" w:space="0" w:color="auto"/>
            </w:tcBorders>
            <w:shd w:val="clear" w:color="auto" w:fill="auto"/>
            <w:vAlign w:val="bottom"/>
            <w:hideMark/>
          </w:tcPr>
          <w:p w:rsidR="00D357BA" w:rsidRPr="004B6A21" w:rsidRDefault="00D357BA" w:rsidP="00771BDA">
            <w:pPr>
              <w:spacing w:after="0" w:line="240" w:lineRule="auto"/>
              <w:rPr>
                <w:rFonts w:ascii="Times New Roman" w:eastAsia="Times New Roman" w:hAnsi="Times New Roman" w:cs="Times New Roman"/>
                <w:color w:val="000000"/>
                <w:sz w:val="20"/>
                <w:szCs w:val="20"/>
                <w:lang w:eastAsia="ru-RU"/>
              </w:rPr>
            </w:pPr>
            <w:r w:rsidRPr="004B6A21">
              <w:rPr>
                <w:rFonts w:ascii="Times New Roman" w:eastAsia="Times New Roman" w:hAnsi="Times New Roman" w:cs="Times New Roman"/>
                <w:color w:val="000000"/>
                <w:sz w:val="20"/>
                <w:szCs w:val="20"/>
                <w:lang w:eastAsia="ru-RU"/>
              </w:rPr>
              <w:t> </w:t>
            </w:r>
          </w:p>
        </w:tc>
      </w:tr>
      <w:tr w:rsidR="00D357BA" w:rsidRPr="004B6A21" w:rsidTr="00771BDA">
        <w:trPr>
          <w:trHeight w:val="155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10</w:t>
            </w:r>
          </w:p>
        </w:tc>
        <w:tc>
          <w:tcPr>
            <w:tcW w:w="3089"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both"/>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Средний рост доли оборота розничной торговли, осуществляемой на розничных рынках и ярмарках, в структуре оборота розничной торговли по формам торговли</w:t>
            </w:r>
          </w:p>
        </w:tc>
        <w:tc>
          <w:tcPr>
            <w:tcW w:w="1267"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процент к уровню базового года</w:t>
            </w:r>
          </w:p>
        </w:tc>
        <w:tc>
          <w:tcPr>
            <w:tcW w:w="1793"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Розничная торговля</w:t>
            </w:r>
          </w:p>
        </w:tc>
        <w:tc>
          <w:tcPr>
            <w:tcW w:w="1727"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0</w:t>
            </w:r>
          </w:p>
        </w:tc>
        <w:tc>
          <w:tcPr>
            <w:tcW w:w="2126"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5</w:t>
            </w:r>
          </w:p>
        </w:tc>
        <w:tc>
          <w:tcPr>
            <w:tcW w:w="1560"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0</w:t>
            </w:r>
          </w:p>
        </w:tc>
        <w:tc>
          <w:tcPr>
            <w:tcW w:w="2129"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Департамент финансов, экономики и имущественных отношений Чукотского автономного округа</w:t>
            </w:r>
          </w:p>
        </w:tc>
        <w:tc>
          <w:tcPr>
            <w:tcW w:w="1879" w:type="dxa"/>
            <w:tcBorders>
              <w:top w:val="nil"/>
              <w:left w:val="nil"/>
              <w:bottom w:val="single" w:sz="4" w:space="0" w:color="auto"/>
              <w:right w:val="single" w:sz="4" w:space="0" w:color="auto"/>
            </w:tcBorders>
            <w:shd w:val="clear" w:color="auto" w:fill="auto"/>
            <w:vAlign w:val="bottom"/>
            <w:hideMark/>
          </w:tcPr>
          <w:p w:rsidR="00D357BA" w:rsidRPr="004B6A21" w:rsidRDefault="00D357BA" w:rsidP="00771BDA">
            <w:pPr>
              <w:spacing w:after="0" w:line="240" w:lineRule="auto"/>
              <w:rPr>
                <w:rFonts w:ascii="Times New Roman" w:eastAsia="Times New Roman" w:hAnsi="Times New Roman" w:cs="Times New Roman"/>
                <w:color w:val="000000"/>
                <w:sz w:val="20"/>
                <w:szCs w:val="20"/>
                <w:lang w:eastAsia="ru-RU"/>
              </w:rPr>
            </w:pPr>
            <w:r w:rsidRPr="004B6A21">
              <w:rPr>
                <w:rFonts w:ascii="Times New Roman" w:eastAsia="Times New Roman" w:hAnsi="Times New Roman" w:cs="Times New Roman"/>
                <w:color w:val="000000"/>
                <w:sz w:val="20"/>
                <w:szCs w:val="20"/>
                <w:lang w:eastAsia="ru-RU"/>
              </w:rPr>
              <w:t> </w:t>
            </w:r>
          </w:p>
        </w:tc>
      </w:tr>
      <w:tr w:rsidR="00D357BA" w:rsidRPr="004B6A21" w:rsidTr="00771BDA">
        <w:trPr>
          <w:trHeight w:val="2117"/>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57BA" w:rsidRPr="004B6A21" w:rsidRDefault="00D357BA" w:rsidP="00DC2E98">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1</w:t>
            </w:r>
            <w:r w:rsidR="00DC2E98">
              <w:rPr>
                <w:rFonts w:ascii="Times New Roman" w:eastAsia="Times New Roman" w:hAnsi="Times New Roman" w:cs="Times New Roman"/>
                <w:sz w:val="20"/>
                <w:szCs w:val="20"/>
                <w:lang w:eastAsia="ru-RU"/>
              </w:rPr>
              <w:t>1</w:t>
            </w:r>
          </w:p>
        </w:tc>
        <w:tc>
          <w:tcPr>
            <w:tcW w:w="3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both"/>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муниципальных образованиях Чукотского автономного округа</w:t>
            </w:r>
          </w:p>
        </w:tc>
        <w:tc>
          <w:tcPr>
            <w:tcW w:w="1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процент</w:t>
            </w:r>
          </w:p>
        </w:tc>
        <w:tc>
          <w:tcPr>
            <w:tcW w:w="17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Розничная торговля</w:t>
            </w:r>
          </w:p>
        </w:tc>
        <w:tc>
          <w:tcPr>
            <w:tcW w:w="1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нет данных</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61</w:t>
            </w:r>
          </w:p>
        </w:tc>
        <w:tc>
          <w:tcPr>
            <w:tcW w:w="2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Департамент финансов, экономики и имущественных отношений Чукотского автономного округа</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7BA" w:rsidRPr="004B6A21" w:rsidRDefault="00D357BA" w:rsidP="00771BDA">
            <w:pPr>
              <w:spacing w:after="0" w:line="240" w:lineRule="auto"/>
              <w:rPr>
                <w:rFonts w:ascii="Times New Roman" w:eastAsia="Times New Roman" w:hAnsi="Times New Roman" w:cs="Times New Roman"/>
                <w:color w:val="000000"/>
                <w:sz w:val="20"/>
                <w:szCs w:val="20"/>
                <w:lang w:eastAsia="ru-RU"/>
              </w:rPr>
            </w:pPr>
            <w:r w:rsidRPr="004B6A21">
              <w:rPr>
                <w:rFonts w:ascii="Times New Roman" w:eastAsia="Times New Roman" w:hAnsi="Times New Roman" w:cs="Times New Roman"/>
                <w:color w:val="000000"/>
                <w:sz w:val="20"/>
                <w:szCs w:val="20"/>
                <w:lang w:eastAsia="ru-RU"/>
              </w:rPr>
              <w:t> </w:t>
            </w:r>
          </w:p>
        </w:tc>
      </w:tr>
      <w:tr w:rsidR="00D357BA" w:rsidRPr="004B6A21" w:rsidTr="00771BDA">
        <w:trPr>
          <w:trHeight w:val="2414"/>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57BA" w:rsidRPr="004B6A21" w:rsidRDefault="00D357BA" w:rsidP="00DC2E98">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1</w:t>
            </w:r>
            <w:r w:rsidR="00DC2E98">
              <w:rPr>
                <w:rFonts w:ascii="Times New Roman" w:eastAsia="Times New Roman" w:hAnsi="Times New Roman" w:cs="Times New Roman"/>
                <w:sz w:val="20"/>
                <w:szCs w:val="20"/>
                <w:lang w:eastAsia="ru-RU"/>
              </w:rPr>
              <w:t>2</w:t>
            </w:r>
          </w:p>
        </w:tc>
        <w:tc>
          <w:tcPr>
            <w:tcW w:w="3089" w:type="dxa"/>
            <w:tcBorders>
              <w:top w:val="single" w:sz="4" w:space="0" w:color="auto"/>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both"/>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Доля 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 в Чукотском автономном округе</w:t>
            </w:r>
          </w:p>
        </w:tc>
        <w:tc>
          <w:tcPr>
            <w:tcW w:w="1267" w:type="dxa"/>
            <w:tcBorders>
              <w:top w:val="single" w:sz="4" w:space="0" w:color="auto"/>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процент</w:t>
            </w:r>
          </w:p>
        </w:tc>
        <w:tc>
          <w:tcPr>
            <w:tcW w:w="1793" w:type="dxa"/>
            <w:tcBorders>
              <w:top w:val="single" w:sz="4" w:space="0" w:color="auto"/>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Розничная торговля</w:t>
            </w:r>
          </w:p>
        </w:tc>
        <w:tc>
          <w:tcPr>
            <w:tcW w:w="1727" w:type="dxa"/>
            <w:tcBorders>
              <w:top w:val="single" w:sz="4" w:space="0" w:color="auto"/>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95,5</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43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83,3</w:t>
            </w:r>
          </w:p>
        </w:tc>
        <w:tc>
          <w:tcPr>
            <w:tcW w:w="2129" w:type="dxa"/>
            <w:tcBorders>
              <w:top w:val="single" w:sz="4" w:space="0" w:color="auto"/>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 xml:space="preserve">Департамент социальной политики Чукотского автономного округа </w:t>
            </w:r>
          </w:p>
        </w:tc>
        <w:tc>
          <w:tcPr>
            <w:tcW w:w="1879" w:type="dxa"/>
            <w:tcBorders>
              <w:top w:val="single" w:sz="4" w:space="0" w:color="auto"/>
              <w:left w:val="nil"/>
              <w:bottom w:val="single" w:sz="4" w:space="0" w:color="auto"/>
              <w:right w:val="single" w:sz="4" w:space="0" w:color="auto"/>
            </w:tcBorders>
            <w:shd w:val="clear" w:color="auto" w:fill="auto"/>
            <w:vAlign w:val="bottom"/>
            <w:hideMark/>
          </w:tcPr>
          <w:p w:rsidR="00D357BA" w:rsidRPr="004B6A21" w:rsidRDefault="00D357BA" w:rsidP="00771BDA">
            <w:pPr>
              <w:spacing w:after="0" w:line="240" w:lineRule="auto"/>
              <w:rPr>
                <w:rFonts w:ascii="Times New Roman" w:eastAsia="Times New Roman" w:hAnsi="Times New Roman" w:cs="Times New Roman"/>
                <w:color w:val="000000"/>
                <w:sz w:val="20"/>
                <w:szCs w:val="20"/>
                <w:lang w:eastAsia="ru-RU"/>
              </w:rPr>
            </w:pPr>
            <w:r w:rsidRPr="004B6A21">
              <w:rPr>
                <w:rFonts w:ascii="Times New Roman" w:eastAsia="Times New Roman" w:hAnsi="Times New Roman" w:cs="Times New Roman"/>
                <w:color w:val="000000"/>
                <w:sz w:val="20"/>
                <w:szCs w:val="20"/>
                <w:lang w:eastAsia="ru-RU"/>
              </w:rPr>
              <w:t> </w:t>
            </w:r>
          </w:p>
        </w:tc>
      </w:tr>
      <w:tr w:rsidR="00D357BA" w:rsidRPr="004B6A21" w:rsidTr="00771BDA">
        <w:trPr>
          <w:trHeight w:val="2393"/>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357BA" w:rsidRPr="004B6A21" w:rsidRDefault="00D357BA" w:rsidP="00DC2E98">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1</w:t>
            </w:r>
            <w:r w:rsidR="00DC2E98">
              <w:rPr>
                <w:rFonts w:ascii="Times New Roman" w:eastAsia="Times New Roman" w:hAnsi="Times New Roman" w:cs="Times New Roman"/>
                <w:sz w:val="20"/>
                <w:szCs w:val="20"/>
                <w:lang w:eastAsia="ru-RU"/>
              </w:rPr>
              <w:t>3</w:t>
            </w:r>
          </w:p>
        </w:tc>
        <w:tc>
          <w:tcPr>
            <w:tcW w:w="3089"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both"/>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w:t>
            </w:r>
          </w:p>
        </w:tc>
        <w:tc>
          <w:tcPr>
            <w:tcW w:w="1267"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процент</w:t>
            </w:r>
          </w:p>
        </w:tc>
        <w:tc>
          <w:tcPr>
            <w:tcW w:w="1793"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Рынок услуг связи</w:t>
            </w:r>
          </w:p>
        </w:tc>
        <w:tc>
          <w:tcPr>
            <w:tcW w:w="1727"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0*</w:t>
            </w:r>
          </w:p>
        </w:tc>
        <w:tc>
          <w:tcPr>
            <w:tcW w:w="2126"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60</w:t>
            </w:r>
          </w:p>
        </w:tc>
        <w:tc>
          <w:tcPr>
            <w:tcW w:w="1560"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0*</w:t>
            </w:r>
          </w:p>
        </w:tc>
        <w:tc>
          <w:tcPr>
            <w:tcW w:w="2129"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Департамент промышленной и сельскохозяйственной политики Чукотского автономного округа</w:t>
            </w:r>
          </w:p>
        </w:tc>
        <w:tc>
          <w:tcPr>
            <w:tcW w:w="1879" w:type="dxa"/>
            <w:tcBorders>
              <w:top w:val="nil"/>
              <w:left w:val="nil"/>
              <w:bottom w:val="single" w:sz="4" w:space="0" w:color="auto"/>
              <w:right w:val="single" w:sz="4" w:space="0" w:color="auto"/>
            </w:tcBorders>
            <w:shd w:val="clear" w:color="auto" w:fill="auto"/>
            <w:vAlign w:val="bottom"/>
            <w:hideMark/>
          </w:tcPr>
          <w:p w:rsidR="00D357BA" w:rsidRPr="004B6A21" w:rsidRDefault="00D357BA" w:rsidP="00771BDA">
            <w:pPr>
              <w:spacing w:after="0" w:line="240" w:lineRule="auto"/>
              <w:rPr>
                <w:rFonts w:ascii="Times New Roman" w:eastAsia="Times New Roman" w:hAnsi="Times New Roman" w:cs="Times New Roman"/>
                <w:color w:val="000000"/>
                <w:sz w:val="20"/>
                <w:szCs w:val="20"/>
                <w:lang w:eastAsia="ru-RU"/>
              </w:rPr>
            </w:pPr>
            <w:r w:rsidRPr="004B6A21">
              <w:rPr>
                <w:rFonts w:ascii="Times New Roman" w:eastAsia="Times New Roman" w:hAnsi="Times New Roman" w:cs="Times New Roman"/>
                <w:color w:val="000000"/>
                <w:sz w:val="20"/>
                <w:szCs w:val="20"/>
                <w:lang w:eastAsia="ru-RU"/>
              </w:rPr>
              <w:t> </w:t>
            </w:r>
          </w:p>
        </w:tc>
      </w:tr>
      <w:tr w:rsidR="00D357BA" w:rsidRPr="004B6A21" w:rsidTr="00771BDA">
        <w:trPr>
          <w:trHeight w:val="1407"/>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D357BA" w:rsidRPr="004B6A21" w:rsidRDefault="00D357BA" w:rsidP="00DC2E98">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1</w:t>
            </w:r>
            <w:r w:rsidR="00DC2E98">
              <w:rPr>
                <w:rFonts w:ascii="Times New Roman" w:eastAsia="Times New Roman" w:hAnsi="Times New Roman" w:cs="Times New Roman"/>
                <w:sz w:val="20"/>
                <w:szCs w:val="20"/>
                <w:lang w:eastAsia="ru-RU"/>
              </w:rPr>
              <w:t>4</w:t>
            </w:r>
          </w:p>
        </w:tc>
        <w:tc>
          <w:tcPr>
            <w:tcW w:w="3089"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both"/>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Удельный вес негосударственных организаций, оказывающих социальные услуги, от общего количества организаций всех форм собственности</w:t>
            </w:r>
          </w:p>
        </w:tc>
        <w:tc>
          <w:tcPr>
            <w:tcW w:w="1267"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процент</w:t>
            </w:r>
          </w:p>
        </w:tc>
        <w:tc>
          <w:tcPr>
            <w:tcW w:w="1793"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Рынок услуг социального обслуживания населения</w:t>
            </w:r>
          </w:p>
        </w:tc>
        <w:tc>
          <w:tcPr>
            <w:tcW w:w="1727"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0</w:t>
            </w:r>
          </w:p>
        </w:tc>
        <w:tc>
          <w:tcPr>
            <w:tcW w:w="2126"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2</w:t>
            </w:r>
          </w:p>
        </w:tc>
        <w:tc>
          <w:tcPr>
            <w:tcW w:w="1560"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0</w:t>
            </w:r>
          </w:p>
        </w:tc>
        <w:tc>
          <w:tcPr>
            <w:tcW w:w="2129" w:type="dxa"/>
            <w:tcBorders>
              <w:top w:val="nil"/>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 xml:space="preserve">Департамент социальной политики Чукотского автономного округа </w:t>
            </w:r>
          </w:p>
        </w:tc>
        <w:tc>
          <w:tcPr>
            <w:tcW w:w="1879" w:type="dxa"/>
            <w:tcBorders>
              <w:top w:val="nil"/>
              <w:left w:val="nil"/>
              <w:bottom w:val="single" w:sz="4" w:space="0" w:color="auto"/>
              <w:right w:val="single" w:sz="4" w:space="0" w:color="auto"/>
            </w:tcBorders>
            <w:shd w:val="clear" w:color="auto" w:fill="auto"/>
            <w:vAlign w:val="bottom"/>
            <w:hideMark/>
          </w:tcPr>
          <w:p w:rsidR="00D357BA" w:rsidRPr="004B6A21" w:rsidRDefault="00D357BA" w:rsidP="00771BDA">
            <w:pPr>
              <w:spacing w:after="0" w:line="240" w:lineRule="auto"/>
              <w:rPr>
                <w:rFonts w:ascii="Times New Roman" w:eastAsia="Times New Roman" w:hAnsi="Times New Roman" w:cs="Times New Roman"/>
                <w:color w:val="000000"/>
                <w:sz w:val="20"/>
                <w:szCs w:val="20"/>
                <w:lang w:eastAsia="ru-RU"/>
              </w:rPr>
            </w:pPr>
            <w:r w:rsidRPr="004B6A21">
              <w:rPr>
                <w:rFonts w:ascii="Times New Roman" w:eastAsia="Times New Roman" w:hAnsi="Times New Roman" w:cs="Times New Roman"/>
                <w:color w:val="000000"/>
                <w:sz w:val="20"/>
                <w:szCs w:val="20"/>
                <w:lang w:eastAsia="ru-RU"/>
              </w:rPr>
              <w:t> </w:t>
            </w:r>
          </w:p>
        </w:tc>
      </w:tr>
      <w:tr w:rsidR="00D357BA" w:rsidRPr="004B6A21" w:rsidTr="00771BDA">
        <w:trPr>
          <w:trHeight w:val="2259"/>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7BA" w:rsidRPr="004B6A21" w:rsidRDefault="00D357BA" w:rsidP="00DC2E98">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1</w:t>
            </w:r>
            <w:r w:rsidR="00DC2E98">
              <w:rPr>
                <w:rFonts w:ascii="Times New Roman" w:eastAsia="Times New Roman" w:hAnsi="Times New Roman" w:cs="Times New Roman"/>
                <w:sz w:val="20"/>
                <w:szCs w:val="20"/>
                <w:lang w:eastAsia="ru-RU"/>
              </w:rPr>
              <w:t>5</w:t>
            </w: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7BA" w:rsidRPr="004B6A21" w:rsidRDefault="00771BDA" w:rsidP="00771BDA">
            <w:pPr>
              <w:spacing w:after="0" w:line="240" w:lineRule="auto"/>
              <w:jc w:val="both"/>
              <w:rPr>
                <w:rFonts w:ascii="Times New Roman" w:eastAsia="Times New Roman" w:hAnsi="Times New Roman" w:cs="Times New Roman"/>
                <w:sz w:val="20"/>
                <w:szCs w:val="20"/>
                <w:lang w:eastAsia="ru-RU"/>
              </w:rPr>
            </w:pPr>
            <w:hyperlink r:id="rId33" w:history="1">
              <w:r w:rsidR="00D357BA" w:rsidRPr="004B6A21">
                <w:rPr>
                  <w:rFonts w:ascii="Times New Roman" w:eastAsia="Times New Roman" w:hAnsi="Times New Roman" w:cs="Times New Roman"/>
                  <w:sz w:val="20"/>
                  <w:szCs w:val="20"/>
                  <w:lang w:eastAsia="ru-RU"/>
                </w:rPr>
                <w:t>Доля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от 18 июля 2011 года № 223-ФЗ «О закупках товаров, работ, услуг отдельными видами юридических лиц»</w:t>
              </w:r>
            </w:hyperlink>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процент</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Развитие конкуренции при осуществлении процедур государственных и муниципальных закупок</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не менее 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Департамент финансов, экономики и имущественных отношений Чукотского автономного округа</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7BA" w:rsidRPr="004B6A21" w:rsidRDefault="00D357BA" w:rsidP="00771BDA">
            <w:pPr>
              <w:spacing w:after="0" w:line="240" w:lineRule="auto"/>
              <w:rPr>
                <w:rFonts w:ascii="Times New Roman" w:eastAsia="Times New Roman" w:hAnsi="Times New Roman" w:cs="Times New Roman"/>
                <w:color w:val="000000"/>
                <w:sz w:val="20"/>
                <w:szCs w:val="20"/>
                <w:lang w:eastAsia="ru-RU"/>
              </w:rPr>
            </w:pPr>
            <w:r w:rsidRPr="004B6A21">
              <w:rPr>
                <w:rFonts w:ascii="Times New Roman" w:eastAsia="Times New Roman" w:hAnsi="Times New Roman" w:cs="Times New Roman"/>
                <w:color w:val="000000"/>
                <w:sz w:val="20"/>
                <w:szCs w:val="20"/>
                <w:lang w:eastAsia="ru-RU"/>
              </w:rPr>
              <w:t> </w:t>
            </w:r>
          </w:p>
        </w:tc>
      </w:tr>
      <w:tr w:rsidR="00D357BA" w:rsidRPr="004B6A21" w:rsidTr="00771BDA">
        <w:trPr>
          <w:trHeight w:val="3254"/>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57BA" w:rsidRPr="004B6A21" w:rsidRDefault="00D357BA" w:rsidP="00DC2E98">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1</w:t>
            </w:r>
            <w:r w:rsidR="00DC2E98">
              <w:rPr>
                <w:rFonts w:ascii="Times New Roman" w:eastAsia="Times New Roman" w:hAnsi="Times New Roman" w:cs="Times New Roman"/>
                <w:sz w:val="20"/>
                <w:szCs w:val="20"/>
                <w:lang w:eastAsia="ru-RU"/>
              </w:rPr>
              <w:t>6</w:t>
            </w:r>
          </w:p>
        </w:tc>
        <w:tc>
          <w:tcPr>
            <w:tcW w:w="3089" w:type="dxa"/>
            <w:tcBorders>
              <w:top w:val="single" w:sz="4" w:space="0" w:color="auto"/>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both"/>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Доля закупок у субъектов малого предпринимательства и социально ориентированных некоммерческих организаций в общем годовом стоимостном объеме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267" w:type="dxa"/>
            <w:tcBorders>
              <w:top w:val="single" w:sz="4" w:space="0" w:color="auto"/>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процент</w:t>
            </w:r>
          </w:p>
        </w:tc>
        <w:tc>
          <w:tcPr>
            <w:tcW w:w="1793" w:type="dxa"/>
            <w:tcBorders>
              <w:top w:val="single" w:sz="4" w:space="0" w:color="auto"/>
              <w:left w:val="nil"/>
              <w:bottom w:val="nil"/>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Развитие конкуренции при осуществлении процедур государственных и муниципальных закупок</w:t>
            </w:r>
          </w:p>
        </w:tc>
        <w:tc>
          <w:tcPr>
            <w:tcW w:w="1727" w:type="dxa"/>
            <w:tcBorders>
              <w:top w:val="single" w:sz="4" w:space="0" w:color="auto"/>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14,89</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не менее 15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14,4</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 xml:space="preserve">Департамент финансов, экономики и имущественных отношений Чукотского автономного округа, сведения отчетов государственных и муниципальных заказчиков о закупках у субъектов МП и СОНКО </w:t>
            </w:r>
          </w:p>
        </w:tc>
        <w:tc>
          <w:tcPr>
            <w:tcW w:w="1879" w:type="dxa"/>
            <w:tcBorders>
              <w:top w:val="single" w:sz="4" w:space="0" w:color="auto"/>
              <w:left w:val="nil"/>
              <w:bottom w:val="single" w:sz="4" w:space="0" w:color="auto"/>
              <w:right w:val="single" w:sz="4" w:space="0" w:color="auto"/>
            </w:tcBorders>
            <w:shd w:val="clear" w:color="auto" w:fill="auto"/>
            <w:vAlign w:val="bottom"/>
            <w:hideMark/>
          </w:tcPr>
          <w:p w:rsidR="00D357BA" w:rsidRPr="004B6A21" w:rsidRDefault="00D357BA" w:rsidP="00771BDA">
            <w:pPr>
              <w:spacing w:after="0" w:line="240" w:lineRule="auto"/>
              <w:rPr>
                <w:rFonts w:ascii="Times New Roman" w:eastAsia="Times New Roman" w:hAnsi="Times New Roman" w:cs="Times New Roman"/>
                <w:color w:val="000000"/>
                <w:sz w:val="20"/>
                <w:szCs w:val="20"/>
                <w:lang w:eastAsia="ru-RU"/>
              </w:rPr>
            </w:pPr>
            <w:r w:rsidRPr="004B6A21">
              <w:rPr>
                <w:rFonts w:ascii="Times New Roman" w:eastAsia="Times New Roman" w:hAnsi="Times New Roman" w:cs="Times New Roman"/>
                <w:color w:val="000000"/>
                <w:sz w:val="20"/>
                <w:szCs w:val="20"/>
                <w:lang w:eastAsia="ru-RU"/>
              </w:rPr>
              <w:t> </w:t>
            </w:r>
          </w:p>
        </w:tc>
      </w:tr>
      <w:tr w:rsidR="00D357BA" w:rsidRPr="004B6A21" w:rsidTr="00771BDA">
        <w:trPr>
          <w:trHeight w:val="2252"/>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D357BA" w:rsidRPr="004B6A21" w:rsidRDefault="00D357BA" w:rsidP="00DC2E98">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1</w:t>
            </w:r>
            <w:r w:rsidR="00DC2E98">
              <w:rPr>
                <w:rFonts w:ascii="Times New Roman" w:eastAsia="Times New Roman" w:hAnsi="Times New Roman" w:cs="Times New Roman"/>
                <w:sz w:val="20"/>
                <w:szCs w:val="20"/>
                <w:lang w:eastAsia="ru-RU"/>
              </w:rPr>
              <w:t>7</w:t>
            </w:r>
            <w:bookmarkStart w:id="35" w:name="_GoBack"/>
            <w:bookmarkEnd w:id="35"/>
          </w:p>
        </w:tc>
        <w:tc>
          <w:tcPr>
            <w:tcW w:w="3089" w:type="dxa"/>
            <w:tcBorders>
              <w:top w:val="nil"/>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w:t>
            </w:r>
          </w:p>
        </w:tc>
        <w:tc>
          <w:tcPr>
            <w:tcW w:w="1267" w:type="dxa"/>
            <w:tcBorders>
              <w:top w:val="nil"/>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единиц</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Развитие конкуренции при осуществлении процедур государственных и муниципальных закупок</w:t>
            </w:r>
          </w:p>
        </w:tc>
        <w:tc>
          <w:tcPr>
            <w:tcW w:w="1727" w:type="dxa"/>
            <w:tcBorders>
              <w:top w:val="nil"/>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3,8</w:t>
            </w:r>
          </w:p>
        </w:tc>
        <w:tc>
          <w:tcPr>
            <w:tcW w:w="2126" w:type="dxa"/>
            <w:tcBorders>
              <w:top w:val="nil"/>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3,4</w:t>
            </w:r>
          </w:p>
        </w:tc>
        <w:tc>
          <w:tcPr>
            <w:tcW w:w="1560" w:type="dxa"/>
            <w:tcBorders>
              <w:top w:val="nil"/>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3,4</w:t>
            </w:r>
          </w:p>
        </w:tc>
        <w:tc>
          <w:tcPr>
            <w:tcW w:w="2129" w:type="dxa"/>
            <w:tcBorders>
              <w:top w:val="nil"/>
              <w:left w:val="nil"/>
              <w:bottom w:val="single" w:sz="4" w:space="0" w:color="auto"/>
              <w:right w:val="single" w:sz="4" w:space="0" w:color="auto"/>
            </w:tcBorders>
            <w:shd w:val="clear" w:color="auto" w:fill="auto"/>
            <w:vAlign w:val="center"/>
            <w:hideMark/>
          </w:tcPr>
          <w:p w:rsidR="00D357BA" w:rsidRPr="004B6A21" w:rsidRDefault="00D357BA" w:rsidP="00771BDA">
            <w:pPr>
              <w:spacing w:after="0" w:line="240" w:lineRule="auto"/>
              <w:jc w:val="center"/>
              <w:rPr>
                <w:rFonts w:ascii="Times New Roman" w:eastAsia="Times New Roman" w:hAnsi="Times New Roman" w:cs="Times New Roman"/>
                <w:sz w:val="20"/>
                <w:szCs w:val="20"/>
                <w:lang w:eastAsia="ru-RU"/>
              </w:rPr>
            </w:pPr>
            <w:r w:rsidRPr="004B6A21">
              <w:rPr>
                <w:rFonts w:ascii="Times New Roman" w:eastAsia="Times New Roman" w:hAnsi="Times New Roman" w:cs="Times New Roman"/>
                <w:sz w:val="20"/>
                <w:szCs w:val="20"/>
                <w:lang w:eastAsia="ru-RU"/>
              </w:rPr>
              <w:t>Департамент финансов, экономики и имущественных отношений Чукотского автономного округа</w:t>
            </w:r>
          </w:p>
        </w:tc>
        <w:tc>
          <w:tcPr>
            <w:tcW w:w="1879" w:type="dxa"/>
            <w:tcBorders>
              <w:top w:val="nil"/>
              <w:left w:val="nil"/>
              <w:bottom w:val="single" w:sz="4" w:space="0" w:color="auto"/>
              <w:right w:val="single" w:sz="4" w:space="0" w:color="auto"/>
            </w:tcBorders>
            <w:shd w:val="clear" w:color="auto" w:fill="auto"/>
            <w:vAlign w:val="bottom"/>
            <w:hideMark/>
          </w:tcPr>
          <w:p w:rsidR="00D357BA" w:rsidRPr="004B6A21" w:rsidRDefault="00D357BA" w:rsidP="00771BDA">
            <w:pPr>
              <w:spacing w:after="0" w:line="240" w:lineRule="auto"/>
              <w:rPr>
                <w:rFonts w:ascii="Times New Roman" w:eastAsia="Times New Roman" w:hAnsi="Times New Roman" w:cs="Times New Roman"/>
                <w:color w:val="000000"/>
                <w:sz w:val="20"/>
                <w:szCs w:val="20"/>
                <w:lang w:eastAsia="ru-RU"/>
              </w:rPr>
            </w:pPr>
            <w:r w:rsidRPr="004B6A21">
              <w:rPr>
                <w:rFonts w:ascii="Times New Roman" w:eastAsia="Times New Roman" w:hAnsi="Times New Roman" w:cs="Times New Roman"/>
                <w:color w:val="000000"/>
                <w:sz w:val="20"/>
                <w:szCs w:val="20"/>
                <w:lang w:eastAsia="ru-RU"/>
              </w:rPr>
              <w:t> </w:t>
            </w:r>
          </w:p>
        </w:tc>
      </w:tr>
      <w:tr w:rsidR="00D357BA" w:rsidRPr="004B6A21" w:rsidTr="00771BDA">
        <w:trPr>
          <w:trHeight w:val="1245"/>
        </w:trPr>
        <w:tc>
          <w:tcPr>
            <w:tcW w:w="16073" w:type="dxa"/>
            <w:gridSpan w:val="9"/>
            <w:tcBorders>
              <w:top w:val="single" w:sz="4" w:space="0" w:color="auto"/>
              <w:left w:val="nil"/>
              <w:bottom w:val="nil"/>
              <w:right w:val="nil"/>
            </w:tcBorders>
            <w:shd w:val="clear" w:color="auto" w:fill="auto"/>
            <w:vAlign w:val="bottom"/>
            <w:hideMark/>
          </w:tcPr>
          <w:p w:rsidR="00D357BA" w:rsidRPr="004B6A21" w:rsidRDefault="00D357BA" w:rsidP="00771BDA">
            <w:pPr>
              <w:spacing w:after="0" w:line="240" w:lineRule="auto"/>
              <w:rPr>
                <w:rFonts w:ascii="Times New Roman" w:eastAsia="Times New Roman" w:hAnsi="Times New Roman" w:cs="Times New Roman"/>
                <w:color w:val="000000"/>
                <w:sz w:val="24"/>
                <w:szCs w:val="24"/>
                <w:lang w:eastAsia="ru-RU"/>
              </w:rPr>
            </w:pPr>
            <w:r w:rsidRPr="004B6A21">
              <w:rPr>
                <w:rFonts w:ascii="Times New Roman" w:eastAsia="Times New Roman" w:hAnsi="Times New Roman" w:cs="Times New Roman"/>
                <w:color w:val="000000"/>
                <w:sz w:val="24"/>
                <w:szCs w:val="24"/>
                <w:lang w:eastAsia="ru-RU"/>
              </w:rPr>
              <w:t xml:space="preserve">* - Показатель не применим в связи с отсутствием на территории Чукотского автономного округа ВОЛС (Волоконно-оптическая линия связи, только г. Анадырь). Предоставление услуг связи (Интернет) на территории Чукотского автономного округа осуществляется только по спутниковым каналам связи. Стоимость  предоставления </w:t>
            </w:r>
            <w:proofErr w:type="spellStart"/>
            <w:r w:rsidRPr="004B6A21">
              <w:rPr>
                <w:rFonts w:ascii="Times New Roman" w:eastAsia="Times New Roman" w:hAnsi="Times New Roman" w:cs="Times New Roman"/>
                <w:color w:val="000000"/>
                <w:sz w:val="24"/>
                <w:szCs w:val="24"/>
                <w:lang w:eastAsia="ru-RU"/>
              </w:rPr>
              <w:t>безлимитного</w:t>
            </w:r>
            <w:proofErr w:type="spellEnd"/>
            <w:r w:rsidRPr="004B6A21">
              <w:rPr>
                <w:rFonts w:ascii="Times New Roman" w:eastAsia="Times New Roman" w:hAnsi="Times New Roman" w:cs="Times New Roman"/>
                <w:color w:val="000000"/>
                <w:sz w:val="24"/>
                <w:szCs w:val="24"/>
                <w:lang w:eastAsia="ru-RU"/>
              </w:rPr>
              <w:t xml:space="preserve"> канала связи на одно учреждение на скорости 1МБ/с составляет 100 000 рублей в месяц. </w:t>
            </w:r>
            <w:r w:rsidRPr="004B6A21">
              <w:rPr>
                <w:rFonts w:ascii="Times New Roman" w:eastAsia="Times New Roman" w:hAnsi="Times New Roman" w:cs="Times New Roman"/>
                <w:color w:val="000000"/>
                <w:sz w:val="24"/>
                <w:szCs w:val="24"/>
                <w:lang w:eastAsia="ru-RU"/>
              </w:rPr>
              <w:br/>
              <w:t>Для примера: г. Анадырь – население 15,6 тыс. человек (32% населения округа), на весь город ПАО «Ростелеком» предоставляет 25 Мб/с.</w:t>
            </w:r>
          </w:p>
        </w:tc>
      </w:tr>
    </w:tbl>
    <w:p w:rsidR="00D357BA" w:rsidRPr="00A81DAD" w:rsidRDefault="00D357BA" w:rsidP="00D357BA">
      <w:pPr>
        <w:spacing w:after="0" w:line="312" w:lineRule="auto"/>
        <w:jc w:val="both"/>
        <w:rPr>
          <w:rFonts w:ascii="Times New Roman" w:eastAsia="Calibri" w:hAnsi="Times New Roman" w:cs="Times New Roman"/>
          <w:b/>
          <w:color w:val="FF0000"/>
          <w:sz w:val="28"/>
          <w:szCs w:val="28"/>
        </w:rPr>
      </w:pPr>
    </w:p>
    <w:p w:rsidR="00D357BA" w:rsidRDefault="00D357BA" w:rsidP="00257878">
      <w:pPr>
        <w:spacing w:after="0" w:line="312" w:lineRule="auto"/>
        <w:ind w:firstLine="709"/>
        <w:jc w:val="both"/>
        <w:rPr>
          <w:rFonts w:ascii="Times New Roman" w:hAnsi="Times New Roman"/>
          <w:color w:val="FF0000"/>
          <w:sz w:val="28"/>
          <w:szCs w:val="28"/>
        </w:rPr>
        <w:sectPr w:rsidR="00D357BA" w:rsidSect="00D357BA">
          <w:pgSz w:w="16838" w:h="11906" w:orient="landscape"/>
          <w:pgMar w:top="567" w:right="851" w:bottom="992" w:left="567" w:header="709" w:footer="170" w:gutter="0"/>
          <w:pgNumType w:start="1"/>
          <w:cols w:space="708"/>
          <w:titlePg/>
          <w:docGrid w:linePitch="360"/>
        </w:sectPr>
      </w:pPr>
    </w:p>
    <w:p w:rsidR="00257878" w:rsidRPr="00A81DAD" w:rsidRDefault="00257878" w:rsidP="00257878">
      <w:pPr>
        <w:spacing w:after="0" w:line="312" w:lineRule="auto"/>
        <w:ind w:firstLine="709"/>
        <w:jc w:val="both"/>
        <w:rPr>
          <w:rFonts w:ascii="Times New Roman" w:hAnsi="Times New Roman"/>
          <w:color w:val="FF0000"/>
          <w:sz w:val="28"/>
          <w:szCs w:val="28"/>
        </w:rPr>
      </w:pPr>
    </w:p>
    <w:sectPr w:rsidR="00257878" w:rsidRPr="00A81DAD" w:rsidSect="00D357BA">
      <w:pgSz w:w="16838" w:h="11906" w:orient="landscape"/>
      <w:pgMar w:top="1134" w:right="851" w:bottom="992" w:left="567" w:header="709" w:footer="567" w:gutter="0"/>
      <w:lnNumType w:countBy="1" w:restart="continuou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BDA" w:rsidRDefault="00771BDA" w:rsidP="004F2547">
      <w:pPr>
        <w:spacing w:after="0" w:line="240" w:lineRule="auto"/>
      </w:pPr>
      <w:r>
        <w:separator/>
      </w:r>
    </w:p>
  </w:endnote>
  <w:endnote w:type="continuationSeparator" w:id="0">
    <w:p w:rsidR="00771BDA" w:rsidRDefault="00771BDA" w:rsidP="004F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27762"/>
      <w:docPartObj>
        <w:docPartGallery w:val="Page Numbers (Bottom of Page)"/>
        <w:docPartUnique/>
      </w:docPartObj>
    </w:sdtPr>
    <w:sdtContent>
      <w:p w:rsidR="00771BDA" w:rsidRDefault="00771BDA" w:rsidP="00D357BA">
        <w:pPr>
          <w:pStyle w:val="ae"/>
          <w:suppressLineNumbers/>
          <w:jc w:val="center"/>
        </w:pPr>
        <w:r>
          <w:fldChar w:fldCharType="begin"/>
        </w:r>
        <w:r>
          <w:instrText>PAGE   \* MERGEFORMAT</w:instrText>
        </w:r>
        <w:r>
          <w:fldChar w:fldCharType="separate"/>
        </w:r>
        <w:r w:rsidR="00DC2E98">
          <w:rPr>
            <w:noProof/>
          </w:rPr>
          <w:t>5</w:t>
        </w:r>
        <w:r>
          <w:fldChar w:fldCharType="end"/>
        </w:r>
      </w:p>
    </w:sdtContent>
  </w:sdt>
  <w:p w:rsidR="00771BDA" w:rsidRDefault="00771BD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DA" w:rsidRDefault="00771BDA" w:rsidP="00746198">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BDA" w:rsidRDefault="00771BDA" w:rsidP="004F2547">
      <w:pPr>
        <w:spacing w:after="0" w:line="240" w:lineRule="auto"/>
      </w:pPr>
      <w:r>
        <w:separator/>
      </w:r>
    </w:p>
  </w:footnote>
  <w:footnote w:type="continuationSeparator" w:id="0">
    <w:p w:rsidR="00771BDA" w:rsidRDefault="00771BDA" w:rsidP="004F2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FDD"/>
    <w:multiLevelType w:val="hybridMultilevel"/>
    <w:tmpl w:val="7632B70A"/>
    <w:lvl w:ilvl="0" w:tplc="694CF622">
      <w:start w:val="1"/>
      <w:numFmt w:val="bullet"/>
      <w:lvlText w:val=""/>
      <w:lvlJc w:val="left"/>
      <w:pPr>
        <w:ind w:left="2269" w:hanging="360"/>
      </w:pPr>
      <w:rPr>
        <w:rFonts w:ascii="Symbol" w:hAnsi="Symbol" w:hint="default"/>
        <w:sz w:val="16"/>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1">
    <w:nsid w:val="20121C5F"/>
    <w:multiLevelType w:val="multilevel"/>
    <w:tmpl w:val="8E247878"/>
    <w:lvl w:ilvl="0">
      <w:start w:val="1"/>
      <w:numFmt w:val="decimal"/>
      <w:lvlText w:val="%1."/>
      <w:lvlJc w:val="left"/>
      <w:pPr>
        <w:ind w:left="1440" w:hanging="360"/>
      </w:pPr>
      <w:rPr>
        <w:b/>
      </w:rPr>
    </w:lvl>
    <w:lvl w:ilvl="1">
      <w:start w:val="1"/>
      <w:numFmt w:val="decimal"/>
      <w:lvlText w:val="%1.%2."/>
      <w:lvlJc w:val="left"/>
      <w:pPr>
        <w:ind w:left="1910" w:hanging="1200"/>
      </w:pPr>
      <w:rPr>
        <w:b w:val="0"/>
      </w:rPr>
    </w:lvl>
    <w:lvl w:ilvl="2">
      <w:start w:val="1"/>
      <w:numFmt w:val="decimal"/>
      <w:lvlText w:val="%1.%2.%3."/>
      <w:lvlJc w:val="left"/>
      <w:pPr>
        <w:ind w:left="2280" w:hanging="1200"/>
      </w:pPr>
    </w:lvl>
    <w:lvl w:ilvl="3">
      <w:start w:val="1"/>
      <w:numFmt w:val="decimal"/>
      <w:lvlText w:val="%1.%2.%3.%4."/>
      <w:lvlJc w:val="left"/>
      <w:pPr>
        <w:ind w:left="2280" w:hanging="1200"/>
      </w:pPr>
    </w:lvl>
    <w:lvl w:ilvl="4">
      <w:start w:val="1"/>
      <w:numFmt w:val="decimal"/>
      <w:lvlText w:val="%1.%2.%3.%4.%5."/>
      <w:lvlJc w:val="left"/>
      <w:pPr>
        <w:ind w:left="2280" w:hanging="120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2">
    <w:nsid w:val="20F0538C"/>
    <w:multiLevelType w:val="multilevel"/>
    <w:tmpl w:val="E4BEC7D2"/>
    <w:lvl w:ilvl="0">
      <w:start w:val="2"/>
      <w:numFmt w:val="decimal"/>
      <w:lvlText w:val="%1"/>
      <w:lvlJc w:val="left"/>
      <w:pPr>
        <w:ind w:left="576" w:hanging="576"/>
      </w:pPr>
      <w:rPr>
        <w:rFonts w:hint="default"/>
      </w:rPr>
    </w:lvl>
    <w:lvl w:ilvl="1">
      <w:start w:val="3"/>
      <w:numFmt w:val="decimal"/>
      <w:lvlText w:val="%1.%2"/>
      <w:lvlJc w:val="left"/>
      <w:pPr>
        <w:ind w:left="808" w:hanging="576"/>
      </w:pPr>
      <w:rPr>
        <w:rFonts w:hint="default"/>
      </w:rPr>
    </w:lvl>
    <w:lvl w:ilvl="2">
      <w:start w:val="8"/>
      <w:numFmt w:val="decimal"/>
      <w:lvlText w:val="%1.%2.%3"/>
      <w:lvlJc w:val="left"/>
      <w:pPr>
        <w:ind w:left="1184" w:hanging="72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4016" w:hanging="2160"/>
      </w:pPr>
      <w:rPr>
        <w:rFonts w:hint="default"/>
      </w:rPr>
    </w:lvl>
  </w:abstractNum>
  <w:abstractNum w:abstractNumId="3">
    <w:nsid w:val="26A3691F"/>
    <w:multiLevelType w:val="multilevel"/>
    <w:tmpl w:val="4768DDF2"/>
    <w:lvl w:ilvl="0">
      <w:start w:val="2"/>
      <w:numFmt w:val="decimal"/>
      <w:lvlText w:val="%1."/>
      <w:lvlJc w:val="left"/>
      <w:pPr>
        <w:ind w:left="648" w:hanging="648"/>
      </w:pPr>
      <w:rPr>
        <w:rFonts w:hint="default"/>
      </w:rPr>
    </w:lvl>
    <w:lvl w:ilvl="1">
      <w:start w:val="3"/>
      <w:numFmt w:val="decimal"/>
      <w:lvlText w:val="%1.%2."/>
      <w:lvlJc w:val="left"/>
      <w:pPr>
        <w:ind w:left="1184"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584" w:hanging="180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872" w:hanging="2160"/>
      </w:pPr>
      <w:rPr>
        <w:rFonts w:hint="default"/>
      </w:rPr>
    </w:lvl>
  </w:abstractNum>
  <w:abstractNum w:abstractNumId="4">
    <w:nsid w:val="27DF5410"/>
    <w:multiLevelType w:val="multilevel"/>
    <w:tmpl w:val="5DC4A59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5C7483D"/>
    <w:multiLevelType w:val="multilevel"/>
    <w:tmpl w:val="1368CA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E19046C"/>
    <w:multiLevelType w:val="hybridMultilevel"/>
    <w:tmpl w:val="7B7E1F2E"/>
    <w:lvl w:ilvl="0" w:tplc="7B7843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3E6CE6"/>
    <w:multiLevelType w:val="multilevel"/>
    <w:tmpl w:val="FB4EA4C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84C4DDD"/>
    <w:multiLevelType w:val="hybridMultilevel"/>
    <w:tmpl w:val="A68A682E"/>
    <w:lvl w:ilvl="0" w:tplc="E78A2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786B5C"/>
    <w:multiLevelType w:val="multilevel"/>
    <w:tmpl w:val="D99A9DCE"/>
    <w:lvl w:ilvl="0">
      <w:start w:val="2"/>
      <w:numFmt w:val="decimal"/>
      <w:lvlText w:val="%1."/>
      <w:lvlJc w:val="left"/>
      <w:pPr>
        <w:ind w:left="648" w:hanging="648"/>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4D22580A"/>
    <w:multiLevelType w:val="multilevel"/>
    <w:tmpl w:val="8CBC7D36"/>
    <w:lvl w:ilvl="0">
      <w:start w:val="2"/>
      <w:numFmt w:val="decimal"/>
      <w:lvlText w:val="%1."/>
      <w:lvlJc w:val="left"/>
      <w:pPr>
        <w:ind w:left="432" w:hanging="432"/>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1">
    <w:nsid w:val="55364A04"/>
    <w:multiLevelType w:val="hybridMultilevel"/>
    <w:tmpl w:val="8528D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7782C"/>
    <w:multiLevelType w:val="hybridMultilevel"/>
    <w:tmpl w:val="E4BECAD4"/>
    <w:lvl w:ilvl="0" w:tplc="4A6C71EC">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5111CC"/>
    <w:multiLevelType w:val="hybridMultilevel"/>
    <w:tmpl w:val="E9DA13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C1E030B"/>
    <w:multiLevelType w:val="hybridMultilevel"/>
    <w:tmpl w:val="C20830B8"/>
    <w:lvl w:ilvl="0" w:tplc="4A58814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D84AE8"/>
    <w:multiLevelType w:val="hybridMultilevel"/>
    <w:tmpl w:val="8528D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0B7F71"/>
    <w:multiLevelType w:val="hybridMultilevel"/>
    <w:tmpl w:val="EB8881A6"/>
    <w:lvl w:ilvl="0" w:tplc="0419000F">
      <w:start w:val="1"/>
      <w:numFmt w:val="decimal"/>
      <w:lvlText w:val="%1."/>
      <w:lvlJc w:val="left"/>
      <w:pPr>
        <w:ind w:left="720" w:hanging="360"/>
      </w:pPr>
      <w:rPr>
        <w:rFonts w:eastAsia="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F549EC"/>
    <w:multiLevelType w:val="hybridMultilevel"/>
    <w:tmpl w:val="24E82CAC"/>
    <w:lvl w:ilvl="0" w:tplc="F486716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7EF832A3"/>
    <w:multiLevelType w:val="multilevel"/>
    <w:tmpl w:val="922E8682"/>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F081BCD"/>
    <w:multiLevelType w:val="multilevel"/>
    <w:tmpl w:val="E1D675D0"/>
    <w:lvl w:ilvl="0">
      <w:start w:val="1"/>
      <w:numFmt w:val="decimal"/>
      <w:lvlText w:val="%1."/>
      <w:lvlJc w:val="left"/>
      <w:pPr>
        <w:ind w:left="525" w:hanging="525"/>
      </w:pPr>
      <w:rPr>
        <w:rFonts w:hint="default"/>
        <w:b/>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19"/>
  </w:num>
  <w:num w:numId="3">
    <w:abstractNumId w:val="0"/>
  </w:num>
  <w:num w:numId="4">
    <w:abstractNumId w:val="8"/>
  </w:num>
  <w:num w:numId="5">
    <w:abstractNumId w:val="7"/>
  </w:num>
  <w:num w:numId="6">
    <w:abstractNumId w:val="18"/>
  </w:num>
  <w:num w:numId="7">
    <w:abstractNumId w:val="4"/>
  </w:num>
  <w:num w:numId="8">
    <w:abstractNumId w:val="12"/>
  </w:num>
  <w:num w:numId="9">
    <w:abstractNumId w:val="14"/>
  </w:num>
  <w:num w:numId="10">
    <w:abstractNumId w:val="16"/>
  </w:num>
  <w:num w:numId="11">
    <w:abstractNumId w:val="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3"/>
  </w:num>
  <w:num w:numId="19">
    <w:abstractNumId w:val="2"/>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64"/>
    <w:rsid w:val="00003C58"/>
    <w:rsid w:val="00004F93"/>
    <w:rsid w:val="0000567B"/>
    <w:rsid w:val="0000666E"/>
    <w:rsid w:val="0000679A"/>
    <w:rsid w:val="00007E1A"/>
    <w:rsid w:val="00013375"/>
    <w:rsid w:val="00013FE6"/>
    <w:rsid w:val="00014B8E"/>
    <w:rsid w:val="000155CF"/>
    <w:rsid w:val="00016953"/>
    <w:rsid w:val="000213B0"/>
    <w:rsid w:val="00021EEF"/>
    <w:rsid w:val="00023699"/>
    <w:rsid w:val="000244C7"/>
    <w:rsid w:val="00024CD2"/>
    <w:rsid w:val="00026622"/>
    <w:rsid w:val="00027338"/>
    <w:rsid w:val="0003091F"/>
    <w:rsid w:val="000340C1"/>
    <w:rsid w:val="00036BCA"/>
    <w:rsid w:val="000419EA"/>
    <w:rsid w:val="00044570"/>
    <w:rsid w:val="00047052"/>
    <w:rsid w:val="00050C70"/>
    <w:rsid w:val="000548B5"/>
    <w:rsid w:val="00056BE0"/>
    <w:rsid w:val="000576BE"/>
    <w:rsid w:val="0006054D"/>
    <w:rsid w:val="000605F4"/>
    <w:rsid w:val="000631A3"/>
    <w:rsid w:val="00063491"/>
    <w:rsid w:val="000634D9"/>
    <w:rsid w:val="000647CF"/>
    <w:rsid w:val="00064EA6"/>
    <w:rsid w:val="00066E59"/>
    <w:rsid w:val="00074D7F"/>
    <w:rsid w:val="000808EA"/>
    <w:rsid w:val="00080C80"/>
    <w:rsid w:val="00082E09"/>
    <w:rsid w:val="000843DC"/>
    <w:rsid w:val="00087D07"/>
    <w:rsid w:val="00090574"/>
    <w:rsid w:val="00091311"/>
    <w:rsid w:val="00091CB9"/>
    <w:rsid w:val="0009454E"/>
    <w:rsid w:val="00094D65"/>
    <w:rsid w:val="00095969"/>
    <w:rsid w:val="00097A56"/>
    <w:rsid w:val="000A05F8"/>
    <w:rsid w:val="000A31A1"/>
    <w:rsid w:val="000A36D7"/>
    <w:rsid w:val="000B02D6"/>
    <w:rsid w:val="000B1220"/>
    <w:rsid w:val="000B1F56"/>
    <w:rsid w:val="000B44F8"/>
    <w:rsid w:val="000B5F04"/>
    <w:rsid w:val="000C0647"/>
    <w:rsid w:val="000C45D6"/>
    <w:rsid w:val="000C5B28"/>
    <w:rsid w:val="000C630C"/>
    <w:rsid w:val="000D0795"/>
    <w:rsid w:val="000D1D08"/>
    <w:rsid w:val="000D1ED4"/>
    <w:rsid w:val="000D2496"/>
    <w:rsid w:val="000D3FC5"/>
    <w:rsid w:val="000D46FB"/>
    <w:rsid w:val="000D568C"/>
    <w:rsid w:val="000D64AA"/>
    <w:rsid w:val="000E07F4"/>
    <w:rsid w:val="000E1376"/>
    <w:rsid w:val="000E1639"/>
    <w:rsid w:val="000E490A"/>
    <w:rsid w:val="000E6EEE"/>
    <w:rsid w:val="000E7025"/>
    <w:rsid w:val="000F0E00"/>
    <w:rsid w:val="000F1924"/>
    <w:rsid w:val="000F4158"/>
    <w:rsid w:val="000F572D"/>
    <w:rsid w:val="000F59A2"/>
    <w:rsid w:val="000F7AE4"/>
    <w:rsid w:val="00107366"/>
    <w:rsid w:val="00111ED8"/>
    <w:rsid w:val="00114A96"/>
    <w:rsid w:val="00115DA3"/>
    <w:rsid w:val="00116249"/>
    <w:rsid w:val="0012579B"/>
    <w:rsid w:val="00126118"/>
    <w:rsid w:val="001263FD"/>
    <w:rsid w:val="00126BF0"/>
    <w:rsid w:val="0012721C"/>
    <w:rsid w:val="00127851"/>
    <w:rsid w:val="001301CF"/>
    <w:rsid w:val="001315F5"/>
    <w:rsid w:val="001316F6"/>
    <w:rsid w:val="0013240D"/>
    <w:rsid w:val="00134FD2"/>
    <w:rsid w:val="0013561E"/>
    <w:rsid w:val="0013643A"/>
    <w:rsid w:val="00137A1D"/>
    <w:rsid w:val="00137A86"/>
    <w:rsid w:val="001407B6"/>
    <w:rsid w:val="00140EBE"/>
    <w:rsid w:val="00143CFA"/>
    <w:rsid w:val="001446D2"/>
    <w:rsid w:val="001473B9"/>
    <w:rsid w:val="00154EA0"/>
    <w:rsid w:val="00160F45"/>
    <w:rsid w:val="001610E6"/>
    <w:rsid w:val="001612B9"/>
    <w:rsid w:val="00161398"/>
    <w:rsid w:val="0016202D"/>
    <w:rsid w:val="00162FAF"/>
    <w:rsid w:val="001640A9"/>
    <w:rsid w:val="00164408"/>
    <w:rsid w:val="0016571A"/>
    <w:rsid w:val="00166001"/>
    <w:rsid w:val="001666DF"/>
    <w:rsid w:val="00170305"/>
    <w:rsid w:val="00170A72"/>
    <w:rsid w:val="00170C86"/>
    <w:rsid w:val="00173ECC"/>
    <w:rsid w:val="001745ED"/>
    <w:rsid w:val="00174C88"/>
    <w:rsid w:val="00175A6A"/>
    <w:rsid w:val="00177777"/>
    <w:rsid w:val="00183AA4"/>
    <w:rsid w:val="00183BAC"/>
    <w:rsid w:val="00185122"/>
    <w:rsid w:val="00195CB2"/>
    <w:rsid w:val="001A43C3"/>
    <w:rsid w:val="001A471B"/>
    <w:rsid w:val="001A79DA"/>
    <w:rsid w:val="001B1EB7"/>
    <w:rsid w:val="001B3181"/>
    <w:rsid w:val="001B39A4"/>
    <w:rsid w:val="001B4E40"/>
    <w:rsid w:val="001B6C17"/>
    <w:rsid w:val="001C1A74"/>
    <w:rsid w:val="001C1E12"/>
    <w:rsid w:val="001C5C47"/>
    <w:rsid w:val="001D0D90"/>
    <w:rsid w:val="001D1A7B"/>
    <w:rsid w:val="001D270E"/>
    <w:rsid w:val="001D31DF"/>
    <w:rsid w:val="001D4777"/>
    <w:rsid w:val="001D4ECF"/>
    <w:rsid w:val="001D6578"/>
    <w:rsid w:val="001D7F9A"/>
    <w:rsid w:val="001E2881"/>
    <w:rsid w:val="001E4385"/>
    <w:rsid w:val="001E68AA"/>
    <w:rsid w:val="001E72F8"/>
    <w:rsid w:val="001F12A8"/>
    <w:rsid w:val="001F305A"/>
    <w:rsid w:val="001F5969"/>
    <w:rsid w:val="001F7BCE"/>
    <w:rsid w:val="001F7C8F"/>
    <w:rsid w:val="0020275C"/>
    <w:rsid w:val="0020291B"/>
    <w:rsid w:val="00203DA7"/>
    <w:rsid w:val="002056A6"/>
    <w:rsid w:val="002063C7"/>
    <w:rsid w:val="00206EF0"/>
    <w:rsid w:val="00207062"/>
    <w:rsid w:val="00207147"/>
    <w:rsid w:val="00212944"/>
    <w:rsid w:val="00217BCF"/>
    <w:rsid w:val="00221475"/>
    <w:rsid w:val="002255DB"/>
    <w:rsid w:val="00225B33"/>
    <w:rsid w:val="00226030"/>
    <w:rsid w:val="00226D5E"/>
    <w:rsid w:val="002276E1"/>
    <w:rsid w:val="00232BAF"/>
    <w:rsid w:val="002331FB"/>
    <w:rsid w:val="00235154"/>
    <w:rsid w:val="00235C22"/>
    <w:rsid w:val="00243690"/>
    <w:rsid w:val="002437F5"/>
    <w:rsid w:val="002451D6"/>
    <w:rsid w:val="00246DEC"/>
    <w:rsid w:val="002506DB"/>
    <w:rsid w:val="00252EAC"/>
    <w:rsid w:val="0025340F"/>
    <w:rsid w:val="002534B7"/>
    <w:rsid w:val="00255F02"/>
    <w:rsid w:val="00257878"/>
    <w:rsid w:val="00257C44"/>
    <w:rsid w:val="00263EA6"/>
    <w:rsid w:val="00264AF1"/>
    <w:rsid w:val="00264F76"/>
    <w:rsid w:val="00267DB4"/>
    <w:rsid w:val="00272CD0"/>
    <w:rsid w:val="00274292"/>
    <w:rsid w:val="00275899"/>
    <w:rsid w:val="00277D36"/>
    <w:rsid w:val="00285F08"/>
    <w:rsid w:val="00290BBD"/>
    <w:rsid w:val="00295012"/>
    <w:rsid w:val="002960AE"/>
    <w:rsid w:val="00296835"/>
    <w:rsid w:val="00297618"/>
    <w:rsid w:val="002A188D"/>
    <w:rsid w:val="002A18B9"/>
    <w:rsid w:val="002A2FBE"/>
    <w:rsid w:val="002A5703"/>
    <w:rsid w:val="002A6BE6"/>
    <w:rsid w:val="002A7414"/>
    <w:rsid w:val="002B022F"/>
    <w:rsid w:val="002B0D76"/>
    <w:rsid w:val="002B2ABC"/>
    <w:rsid w:val="002B5156"/>
    <w:rsid w:val="002C0117"/>
    <w:rsid w:val="002C115E"/>
    <w:rsid w:val="002C2F98"/>
    <w:rsid w:val="002C30BF"/>
    <w:rsid w:val="002C41BD"/>
    <w:rsid w:val="002C4531"/>
    <w:rsid w:val="002C7858"/>
    <w:rsid w:val="002D22EE"/>
    <w:rsid w:val="002E11FD"/>
    <w:rsid w:val="002E128F"/>
    <w:rsid w:val="002E6A05"/>
    <w:rsid w:val="002F0A03"/>
    <w:rsid w:val="002F0A69"/>
    <w:rsid w:val="002F2797"/>
    <w:rsid w:val="002F55F7"/>
    <w:rsid w:val="002F6F73"/>
    <w:rsid w:val="0030090B"/>
    <w:rsid w:val="0030092B"/>
    <w:rsid w:val="00300C58"/>
    <w:rsid w:val="00301C1E"/>
    <w:rsid w:val="00302772"/>
    <w:rsid w:val="00307004"/>
    <w:rsid w:val="00312E66"/>
    <w:rsid w:val="003139C2"/>
    <w:rsid w:val="00315AA5"/>
    <w:rsid w:val="00316395"/>
    <w:rsid w:val="0032126D"/>
    <w:rsid w:val="00322107"/>
    <w:rsid w:val="00323F1B"/>
    <w:rsid w:val="00326799"/>
    <w:rsid w:val="00327BB9"/>
    <w:rsid w:val="003322EB"/>
    <w:rsid w:val="0033439E"/>
    <w:rsid w:val="003378A3"/>
    <w:rsid w:val="0034407F"/>
    <w:rsid w:val="00345F77"/>
    <w:rsid w:val="00347549"/>
    <w:rsid w:val="00351430"/>
    <w:rsid w:val="003525E7"/>
    <w:rsid w:val="003525F4"/>
    <w:rsid w:val="0035291B"/>
    <w:rsid w:val="00357247"/>
    <w:rsid w:val="0035796E"/>
    <w:rsid w:val="00360496"/>
    <w:rsid w:val="00361B41"/>
    <w:rsid w:val="0036399C"/>
    <w:rsid w:val="00375DC5"/>
    <w:rsid w:val="0038081A"/>
    <w:rsid w:val="00382A2A"/>
    <w:rsid w:val="00386E91"/>
    <w:rsid w:val="00390FA8"/>
    <w:rsid w:val="0039161C"/>
    <w:rsid w:val="003921A4"/>
    <w:rsid w:val="003925F1"/>
    <w:rsid w:val="00392965"/>
    <w:rsid w:val="003963D4"/>
    <w:rsid w:val="003A175B"/>
    <w:rsid w:val="003A2F08"/>
    <w:rsid w:val="003A4768"/>
    <w:rsid w:val="003A49C5"/>
    <w:rsid w:val="003A6B9F"/>
    <w:rsid w:val="003B01D9"/>
    <w:rsid w:val="003B2FBC"/>
    <w:rsid w:val="003B4733"/>
    <w:rsid w:val="003B47B5"/>
    <w:rsid w:val="003B5930"/>
    <w:rsid w:val="003C0036"/>
    <w:rsid w:val="003C0E77"/>
    <w:rsid w:val="003D01DE"/>
    <w:rsid w:val="003D1A02"/>
    <w:rsid w:val="003D1C35"/>
    <w:rsid w:val="003D3E3E"/>
    <w:rsid w:val="003D48A8"/>
    <w:rsid w:val="003D7732"/>
    <w:rsid w:val="003D7A98"/>
    <w:rsid w:val="003E1CC1"/>
    <w:rsid w:val="003E23C0"/>
    <w:rsid w:val="003E64AA"/>
    <w:rsid w:val="003E7363"/>
    <w:rsid w:val="003E7650"/>
    <w:rsid w:val="003F0943"/>
    <w:rsid w:val="003F0B35"/>
    <w:rsid w:val="003F2128"/>
    <w:rsid w:val="003F3F1D"/>
    <w:rsid w:val="004006D6"/>
    <w:rsid w:val="004014B5"/>
    <w:rsid w:val="0040709E"/>
    <w:rsid w:val="00407C09"/>
    <w:rsid w:val="00411BA4"/>
    <w:rsid w:val="004138B6"/>
    <w:rsid w:val="00417AD0"/>
    <w:rsid w:val="00423DA3"/>
    <w:rsid w:val="004269F8"/>
    <w:rsid w:val="00426E18"/>
    <w:rsid w:val="00427540"/>
    <w:rsid w:val="00427819"/>
    <w:rsid w:val="00434ADB"/>
    <w:rsid w:val="004369E1"/>
    <w:rsid w:val="004374AE"/>
    <w:rsid w:val="00441CB7"/>
    <w:rsid w:val="004435C6"/>
    <w:rsid w:val="004538E8"/>
    <w:rsid w:val="00453AA7"/>
    <w:rsid w:val="0045643C"/>
    <w:rsid w:val="0046277E"/>
    <w:rsid w:val="0046554E"/>
    <w:rsid w:val="00466DD2"/>
    <w:rsid w:val="00474557"/>
    <w:rsid w:val="00474FAC"/>
    <w:rsid w:val="004754C8"/>
    <w:rsid w:val="004817F0"/>
    <w:rsid w:val="0048269D"/>
    <w:rsid w:val="0048395F"/>
    <w:rsid w:val="00486F43"/>
    <w:rsid w:val="00487905"/>
    <w:rsid w:val="00487B8D"/>
    <w:rsid w:val="00487C2E"/>
    <w:rsid w:val="004910B6"/>
    <w:rsid w:val="00491AE9"/>
    <w:rsid w:val="0049295A"/>
    <w:rsid w:val="00493B8F"/>
    <w:rsid w:val="00495EEC"/>
    <w:rsid w:val="004961A0"/>
    <w:rsid w:val="004A1CAC"/>
    <w:rsid w:val="004A26E3"/>
    <w:rsid w:val="004A2F90"/>
    <w:rsid w:val="004A397C"/>
    <w:rsid w:val="004A4BF4"/>
    <w:rsid w:val="004A570A"/>
    <w:rsid w:val="004A706F"/>
    <w:rsid w:val="004A7A31"/>
    <w:rsid w:val="004A7FDB"/>
    <w:rsid w:val="004B1271"/>
    <w:rsid w:val="004B1EEA"/>
    <w:rsid w:val="004B2666"/>
    <w:rsid w:val="004B304A"/>
    <w:rsid w:val="004B48EC"/>
    <w:rsid w:val="004B5B40"/>
    <w:rsid w:val="004B6A21"/>
    <w:rsid w:val="004B7637"/>
    <w:rsid w:val="004B7B63"/>
    <w:rsid w:val="004B7E7B"/>
    <w:rsid w:val="004C1D95"/>
    <w:rsid w:val="004C2EA6"/>
    <w:rsid w:val="004C4FC8"/>
    <w:rsid w:val="004C6864"/>
    <w:rsid w:val="004D25CE"/>
    <w:rsid w:val="004D2E35"/>
    <w:rsid w:val="004D2EFB"/>
    <w:rsid w:val="004D3DF0"/>
    <w:rsid w:val="004D4C33"/>
    <w:rsid w:val="004D4CB8"/>
    <w:rsid w:val="004D57B0"/>
    <w:rsid w:val="004E0717"/>
    <w:rsid w:val="004E441C"/>
    <w:rsid w:val="004E4541"/>
    <w:rsid w:val="004E5AC0"/>
    <w:rsid w:val="004E703F"/>
    <w:rsid w:val="004E75B2"/>
    <w:rsid w:val="004F2547"/>
    <w:rsid w:val="004F69A2"/>
    <w:rsid w:val="004F799C"/>
    <w:rsid w:val="0050206E"/>
    <w:rsid w:val="0050277D"/>
    <w:rsid w:val="00502C5C"/>
    <w:rsid w:val="00502E84"/>
    <w:rsid w:val="00503450"/>
    <w:rsid w:val="0050347A"/>
    <w:rsid w:val="00503AB9"/>
    <w:rsid w:val="0050474C"/>
    <w:rsid w:val="005058C1"/>
    <w:rsid w:val="00505AF2"/>
    <w:rsid w:val="00507FF0"/>
    <w:rsid w:val="00511D48"/>
    <w:rsid w:val="00516217"/>
    <w:rsid w:val="00517072"/>
    <w:rsid w:val="0052390D"/>
    <w:rsid w:val="005245A0"/>
    <w:rsid w:val="00524F4E"/>
    <w:rsid w:val="0052784B"/>
    <w:rsid w:val="00530EC6"/>
    <w:rsid w:val="00534975"/>
    <w:rsid w:val="00535720"/>
    <w:rsid w:val="00535803"/>
    <w:rsid w:val="00535D72"/>
    <w:rsid w:val="005360FD"/>
    <w:rsid w:val="005367B0"/>
    <w:rsid w:val="00537F2C"/>
    <w:rsid w:val="00540F61"/>
    <w:rsid w:val="00545821"/>
    <w:rsid w:val="00546637"/>
    <w:rsid w:val="0054687B"/>
    <w:rsid w:val="00546D55"/>
    <w:rsid w:val="00551E03"/>
    <w:rsid w:val="0055267C"/>
    <w:rsid w:val="00552B1D"/>
    <w:rsid w:val="00553ECA"/>
    <w:rsid w:val="0055524C"/>
    <w:rsid w:val="00560253"/>
    <w:rsid w:val="00561284"/>
    <w:rsid w:val="00561B1D"/>
    <w:rsid w:val="00563C89"/>
    <w:rsid w:val="00564087"/>
    <w:rsid w:val="00564C9A"/>
    <w:rsid w:val="00566A40"/>
    <w:rsid w:val="005708BD"/>
    <w:rsid w:val="0057247F"/>
    <w:rsid w:val="005725E7"/>
    <w:rsid w:val="00572EED"/>
    <w:rsid w:val="0057304F"/>
    <w:rsid w:val="0057459D"/>
    <w:rsid w:val="00575357"/>
    <w:rsid w:val="0058048C"/>
    <w:rsid w:val="00582833"/>
    <w:rsid w:val="00585E78"/>
    <w:rsid w:val="00587537"/>
    <w:rsid w:val="005912E6"/>
    <w:rsid w:val="00592C69"/>
    <w:rsid w:val="005962F8"/>
    <w:rsid w:val="005A0941"/>
    <w:rsid w:val="005A100C"/>
    <w:rsid w:val="005A2542"/>
    <w:rsid w:val="005A264F"/>
    <w:rsid w:val="005A2B57"/>
    <w:rsid w:val="005A43A0"/>
    <w:rsid w:val="005A6DC4"/>
    <w:rsid w:val="005B1313"/>
    <w:rsid w:val="005B227E"/>
    <w:rsid w:val="005B2426"/>
    <w:rsid w:val="005B342B"/>
    <w:rsid w:val="005B473C"/>
    <w:rsid w:val="005B53E6"/>
    <w:rsid w:val="005B7732"/>
    <w:rsid w:val="005B7FCB"/>
    <w:rsid w:val="005C20E3"/>
    <w:rsid w:val="005C2CA5"/>
    <w:rsid w:val="005C3D23"/>
    <w:rsid w:val="005C3D31"/>
    <w:rsid w:val="005C4F3E"/>
    <w:rsid w:val="005C69D9"/>
    <w:rsid w:val="005C7257"/>
    <w:rsid w:val="005D053B"/>
    <w:rsid w:val="005D5CBF"/>
    <w:rsid w:val="005E28AC"/>
    <w:rsid w:val="005E4F26"/>
    <w:rsid w:val="005F138A"/>
    <w:rsid w:val="005F37DB"/>
    <w:rsid w:val="005F4F81"/>
    <w:rsid w:val="005F5824"/>
    <w:rsid w:val="00601BB2"/>
    <w:rsid w:val="00603F24"/>
    <w:rsid w:val="006058FD"/>
    <w:rsid w:val="00607704"/>
    <w:rsid w:val="00611AF2"/>
    <w:rsid w:val="00613FCB"/>
    <w:rsid w:val="00615314"/>
    <w:rsid w:val="00616EEF"/>
    <w:rsid w:val="006205D6"/>
    <w:rsid w:val="006210D1"/>
    <w:rsid w:val="00624895"/>
    <w:rsid w:val="006255A9"/>
    <w:rsid w:val="00627E75"/>
    <w:rsid w:val="00630B5E"/>
    <w:rsid w:val="00632381"/>
    <w:rsid w:val="0063674A"/>
    <w:rsid w:val="0064101C"/>
    <w:rsid w:val="00644920"/>
    <w:rsid w:val="00647133"/>
    <w:rsid w:val="00650BEC"/>
    <w:rsid w:val="006527C7"/>
    <w:rsid w:val="006545F9"/>
    <w:rsid w:val="006552C2"/>
    <w:rsid w:val="0065657B"/>
    <w:rsid w:val="00656D4A"/>
    <w:rsid w:val="00657740"/>
    <w:rsid w:val="006618FF"/>
    <w:rsid w:val="00662EFB"/>
    <w:rsid w:val="006634F6"/>
    <w:rsid w:val="00664F2C"/>
    <w:rsid w:val="00670B13"/>
    <w:rsid w:val="00671758"/>
    <w:rsid w:val="00674ECA"/>
    <w:rsid w:val="006775D4"/>
    <w:rsid w:val="00680C7F"/>
    <w:rsid w:val="00686A89"/>
    <w:rsid w:val="00686C28"/>
    <w:rsid w:val="00687565"/>
    <w:rsid w:val="00687652"/>
    <w:rsid w:val="0069444F"/>
    <w:rsid w:val="00694DD4"/>
    <w:rsid w:val="00697CA3"/>
    <w:rsid w:val="006A04EF"/>
    <w:rsid w:val="006A1CF9"/>
    <w:rsid w:val="006B15A4"/>
    <w:rsid w:val="006B15ED"/>
    <w:rsid w:val="006B18D5"/>
    <w:rsid w:val="006B21E1"/>
    <w:rsid w:val="006B5A3A"/>
    <w:rsid w:val="006B6E86"/>
    <w:rsid w:val="006B71D6"/>
    <w:rsid w:val="006B7AF2"/>
    <w:rsid w:val="006C0594"/>
    <w:rsid w:val="006C0DE0"/>
    <w:rsid w:val="006C0E66"/>
    <w:rsid w:val="006C110D"/>
    <w:rsid w:val="006C3F59"/>
    <w:rsid w:val="006D49AB"/>
    <w:rsid w:val="006D5083"/>
    <w:rsid w:val="006D6B88"/>
    <w:rsid w:val="006E0B82"/>
    <w:rsid w:val="006E1069"/>
    <w:rsid w:val="006E17B7"/>
    <w:rsid w:val="006E2662"/>
    <w:rsid w:val="006E7947"/>
    <w:rsid w:val="006F3C50"/>
    <w:rsid w:val="006F4B5E"/>
    <w:rsid w:val="006F4DCB"/>
    <w:rsid w:val="00703B1D"/>
    <w:rsid w:val="00704461"/>
    <w:rsid w:val="007049E7"/>
    <w:rsid w:val="00705EF2"/>
    <w:rsid w:val="00711632"/>
    <w:rsid w:val="00712378"/>
    <w:rsid w:val="00712416"/>
    <w:rsid w:val="0071319D"/>
    <w:rsid w:val="007145D9"/>
    <w:rsid w:val="00717154"/>
    <w:rsid w:val="00717F7C"/>
    <w:rsid w:val="00722DAB"/>
    <w:rsid w:val="00723479"/>
    <w:rsid w:val="0072499E"/>
    <w:rsid w:val="00727041"/>
    <w:rsid w:val="0072773E"/>
    <w:rsid w:val="00730DD3"/>
    <w:rsid w:val="00731D3F"/>
    <w:rsid w:val="00733D1D"/>
    <w:rsid w:val="007414F5"/>
    <w:rsid w:val="00741966"/>
    <w:rsid w:val="0074455A"/>
    <w:rsid w:val="007447E3"/>
    <w:rsid w:val="00744FDB"/>
    <w:rsid w:val="00745C95"/>
    <w:rsid w:val="00746198"/>
    <w:rsid w:val="00747A5E"/>
    <w:rsid w:val="00751E60"/>
    <w:rsid w:val="00751FF8"/>
    <w:rsid w:val="0075293D"/>
    <w:rsid w:val="0075395F"/>
    <w:rsid w:val="00753CD7"/>
    <w:rsid w:val="00755F96"/>
    <w:rsid w:val="00756E57"/>
    <w:rsid w:val="0075730F"/>
    <w:rsid w:val="00757DAF"/>
    <w:rsid w:val="0076095E"/>
    <w:rsid w:val="00760AEA"/>
    <w:rsid w:val="00760CB1"/>
    <w:rsid w:val="00763217"/>
    <w:rsid w:val="00763930"/>
    <w:rsid w:val="00764506"/>
    <w:rsid w:val="00765708"/>
    <w:rsid w:val="00765A69"/>
    <w:rsid w:val="007709FC"/>
    <w:rsid w:val="00771BDA"/>
    <w:rsid w:val="00773F86"/>
    <w:rsid w:val="00776BBF"/>
    <w:rsid w:val="00783031"/>
    <w:rsid w:val="00784B8D"/>
    <w:rsid w:val="00785540"/>
    <w:rsid w:val="00793901"/>
    <w:rsid w:val="00793B9B"/>
    <w:rsid w:val="00793D7A"/>
    <w:rsid w:val="0079714E"/>
    <w:rsid w:val="007A2561"/>
    <w:rsid w:val="007A271C"/>
    <w:rsid w:val="007A6A7E"/>
    <w:rsid w:val="007A797B"/>
    <w:rsid w:val="007B07A8"/>
    <w:rsid w:val="007B1DBC"/>
    <w:rsid w:val="007C0145"/>
    <w:rsid w:val="007C1E5E"/>
    <w:rsid w:val="007C1EBC"/>
    <w:rsid w:val="007C1FF8"/>
    <w:rsid w:val="007C5035"/>
    <w:rsid w:val="007C5362"/>
    <w:rsid w:val="007C6C26"/>
    <w:rsid w:val="007C70DF"/>
    <w:rsid w:val="007D1985"/>
    <w:rsid w:val="007D2CA3"/>
    <w:rsid w:val="007D5D72"/>
    <w:rsid w:val="007D68D6"/>
    <w:rsid w:val="007D7D3A"/>
    <w:rsid w:val="007D7FE8"/>
    <w:rsid w:val="007E1D7C"/>
    <w:rsid w:val="007E406E"/>
    <w:rsid w:val="007E54FF"/>
    <w:rsid w:val="007E7EED"/>
    <w:rsid w:val="007F1FED"/>
    <w:rsid w:val="007F268C"/>
    <w:rsid w:val="007F398E"/>
    <w:rsid w:val="007F3A13"/>
    <w:rsid w:val="00800097"/>
    <w:rsid w:val="00801FE9"/>
    <w:rsid w:val="00810B0C"/>
    <w:rsid w:val="00810E35"/>
    <w:rsid w:val="0081235F"/>
    <w:rsid w:val="00812507"/>
    <w:rsid w:val="0082101D"/>
    <w:rsid w:val="0082265D"/>
    <w:rsid w:val="0082297D"/>
    <w:rsid w:val="00825915"/>
    <w:rsid w:val="0083297C"/>
    <w:rsid w:val="008331CD"/>
    <w:rsid w:val="00843AD3"/>
    <w:rsid w:val="00845A9F"/>
    <w:rsid w:val="0084644A"/>
    <w:rsid w:val="00851350"/>
    <w:rsid w:val="00851782"/>
    <w:rsid w:val="00854E9C"/>
    <w:rsid w:val="00854F1E"/>
    <w:rsid w:val="00855637"/>
    <w:rsid w:val="00856511"/>
    <w:rsid w:val="00857296"/>
    <w:rsid w:val="00861806"/>
    <w:rsid w:val="00864208"/>
    <w:rsid w:val="00864321"/>
    <w:rsid w:val="00864A3A"/>
    <w:rsid w:val="00874B28"/>
    <w:rsid w:val="00876E8C"/>
    <w:rsid w:val="0087787B"/>
    <w:rsid w:val="00886017"/>
    <w:rsid w:val="00887DD7"/>
    <w:rsid w:val="00890AD2"/>
    <w:rsid w:val="00891536"/>
    <w:rsid w:val="008916C5"/>
    <w:rsid w:val="00892694"/>
    <w:rsid w:val="00895FDF"/>
    <w:rsid w:val="008968FF"/>
    <w:rsid w:val="00896C41"/>
    <w:rsid w:val="008A05F6"/>
    <w:rsid w:val="008A2552"/>
    <w:rsid w:val="008A348B"/>
    <w:rsid w:val="008A4234"/>
    <w:rsid w:val="008A69F6"/>
    <w:rsid w:val="008B1BE0"/>
    <w:rsid w:val="008B1FFD"/>
    <w:rsid w:val="008B70A5"/>
    <w:rsid w:val="008C31DB"/>
    <w:rsid w:val="008C5685"/>
    <w:rsid w:val="008C6728"/>
    <w:rsid w:val="008C73B4"/>
    <w:rsid w:val="008D3BB9"/>
    <w:rsid w:val="008D3DC0"/>
    <w:rsid w:val="008E3627"/>
    <w:rsid w:val="008E3710"/>
    <w:rsid w:val="008F5946"/>
    <w:rsid w:val="008F6A14"/>
    <w:rsid w:val="0090082B"/>
    <w:rsid w:val="00902709"/>
    <w:rsid w:val="0090514C"/>
    <w:rsid w:val="00905D05"/>
    <w:rsid w:val="00906C2E"/>
    <w:rsid w:val="00907A28"/>
    <w:rsid w:val="009122B7"/>
    <w:rsid w:val="009146FA"/>
    <w:rsid w:val="00914A4B"/>
    <w:rsid w:val="0091698A"/>
    <w:rsid w:val="00920061"/>
    <w:rsid w:val="00922ABF"/>
    <w:rsid w:val="00924AB5"/>
    <w:rsid w:val="00925159"/>
    <w:rsid w:val="00927517"/>
    <w:rsid w:val="009275DE"/>
    <w:rsid w:val="00930220"/>
    <w:rsid w:val="009305CB"/>
    <w:rsid w:val="00932EA7"/>
    <w:rsid w:val="00933152"/>
    <w:rsid w:val="00936376"/>
    <w:rsid w:val="00936D34"/>
    <w:rsid w:val="009376FE"/>
    <w:rsid w:val="00937DF9"/>
    <w:rsid w:val="00937F85"/>
    <w:rsid w:val="00940CB1"/>
    <w:rsid w:val="0094207F"/>
    <w:rsid w:val="009423DE"/>
    <w:rsid w:val="00943B0A"/>
    <w:rsid w:val="00944D82"/>
    <w:rsid w:val="009462FC"/>
    <w:rsid w:val="00946D38"/>
    <w:rsid w:val="00954263"/>
    <w:rsid w:val="00955067"/>
    <w:rsid w:val="00955459"/>
    <w:rsid w:val="009555B9"/>
    <w:rsid w:val="00955C73"/>
    <w:rsid w:val="00957E6A"/>
    <w:rsid w:val="00960B42"/>
    <w:rsid w:val="00960B9A"/>
    <w:rsid w:val="009665ED"/>
    <w:rsid w:val="00967768"/>
    <w:rsid w:val="00970798"/>
    <w:rsid w:val="00971079"/>
    <w:rsid w:val="00971622"/>
    <w:rsid w:val="00974CD9"/>
    <w:rsid w:val="00975779"/>
    <w:rsid w:val="0098421C"/>
    <w:rsid w:val="00985069"/>
    <w:rsid w:val="00986179"/>
    <w:rsid w:val="00987301"/>
    <w:rsid w:val="00990E70"/>
    <w:rsid w:val="0099177B"/>
    <w:rsid w:val="00993BB0"/>
    <w:rsid w:val="009958CC"/>
    <w:rsid w:val="009A0E28"/>
    <w:rsid w:val="009A1468"/>
    <w:rsid w:val="009A69EC"/>
    <w:rsid w:val="009B0DF5"/>
    <w:rsid w:val="009B231D"/>
    <w:rsid w:val="009B4D85"/>
    <w:rsid w:val="009C1430"/>
    <w:rsid w:val="009C2584"/>
    <w:rsid w:val="009C281C"/>
    <w:rsid w:val="009C661D"/>
    <w:rsid w:val="009D0544"/>
    <w:rsid w:val="009D1810"/>
    <w:rsid w:val="009D1E7B"/>
    <w:rsid w:val="009D7FE4"/>
    <w:rsid w:val="009E21CD"/>
    <w:rsid w:val="009E3C04"/>
    <w:rsid w:val="009F1EBB"/>
    <w:rsid w:val="009F368A"/>
    <w:rsid w:val="009F376A"/>
    <w:rsid w:val="009F5010"/>
    <w:rsid w:val="009F584E"/>
    <w:rsid w:val="009F5B80"/>
    <w:rsid w:val="009F6A6A"/>
    <w:rsid w:val="009F71E3"/>
    <w:rsid w:val="009F7C48"/>
    <w:rsid w:val="00A00EE4"/>
    <w:rsid w:val="00A01467"/>
    <w:rsid w:val="00A02290"/>
    <w:rsid w:val="00A0404E"/>
    <w:rsid w:val="00A050C8"/>
    <w:rsid w:val="00A10AB4"/>
    <w:rsid w:val="00A11279"/>
    <w:rsid w:val="00A130B8"/>
    <w:rsid w:val="00A143CD"/>
    <w:rsid w:val="00A179DE"/>
    <w:rsid w:val="00A2600C"/>
    <w:rsid w:val="00A334D6"/>
    <w:rsid w:val="00A34ED5"/>
    <w:rsid w:val="00A3795E"/>
    <w:rsid w:val="00A40BA9"/>
    <w:rsid w:val="00A42B6C"/>
    <w:rsid w:val="00A44172"/>
    <w:rsid w:val="00A47ADA"/>
    <w:rsid w:val="00A47FB2"/>
    <w:rsid w:val="00A503CC"/>
    <w:rsid w:val="00A53627"/>
    <w:rsid w:val="00A563F6"/>
    <w:rsid w:val="00A570B7"/>
    <w:rsid w:val="00A57F40"/>
    <w:rsid w:val="00A608D7"/>
    <w:rsid w:val="00A65558"/>
    <w:rsid w:val="00A6762A"/>
    <w:rsid w:val="00A712CE"/>
    <w:rsid w:val="00A713D9"/>
    <w:rsid w:val="00A719C8"/>
    <w:rsid w:val="00A72849"/>
    <w:rsid w:val="00A745DB"/>
    <w:rsid w:val="00A749A4"/>
    <w:rsid w:val="00A75966"/>
    <w:rsid w:val="00A75A69"/>
    <w:rsid w:val="00A767B0"/>
    <w:rsid w:val="00A7740B"/>
    <w:rsid w:val="00A804CE"/>
    <w:rsid w:val="00A81C71"/>
    <w:rsid w:val="00A81DAD"/>
    <w:rsid w:val="00A8201D"/>
    <w:rsid w:val="00A86097"/>
    <w:rsid w:val="00A862E7"/>
    <w:rsid w:val="00A902D4"/>
    <w:rsid w:val="00A90CC7"/>
    <w:rsid w:val="00A94425"/>
    <w:rsid w:val="00A960C0"/>
    <w:rsid w:val="00AA28AF"/>
    <w:rsid w:val="00AA5CA2"/>
    <w:rsid w:val="00AC34BF"/>
    <w:rsid w:val="00AC4958"/>
    <w:rsid w:val="00AC4D3A"/>
    <w:rsid w:val="00AC600A"/>
    <w:rsid w:val="00AD0AC7"/>
    <w:rsid w:val="00AD1D64"/>
    <w:rsid w:val="00AD1E3C"/>
    <w:rsid w:val="00AD337A"/>
    <w:rsid w:val="00AE1BCB"/>
    <w:rsid w:val="00AE41C2"/>
    <w:rsid w:val="00AE7C03"/>
    <w:rsid w:val="00AF237D"/>
    <w:rsid w:val="00AF4F3E"/>
    <w:rsid w:val="00AF69E7"/>
    <w:rsid w:val="00B00392"/>
    <w:rsid w:val="00B01B9A"/>
    <w:rsid w:val="00B02765"/>
    <w:rsid w:val="00B02C0C"/>
    <w:rsid w:val="00B05771"/>
    <w:rsid w:val="00B110EF"/>
    <w:rsid w:val="00B11CE6"/>
    <w:rsid w:val="00B12AD7"/>
    <w:rsid w:val="00B131B4"/>
    <w:rsid w:val="00B135BA"/>
    <w:rsid w:val="00B146FC"/>
    <w:rsid w:val="00B16D19"/>
    <w:rsid w:val="00B228C8"/>
    <w:rsid w:val="00B230CC"/>
    <w:rsid w:val="00B23563"/>
    <w:rsid w:val="00B25765"/>
    <w:rsid w:val="00B261ED"/>
    <w:rsid w:val="00B275F5"/>
    <w:rsid w:val="00B34F4F"/>
    <w:rsid w:val="00B407BB"/>
    <w:rsid w:val="00B41931"/>
    <w:rsid w:val="00B41C26"/>
    <w:rsid w:val="00B41F0F"/>
    <w:rsid w:val="00B42779"/>
    <w:rsid w:val="00B42F1F"/>
    <w:rsid w:val="00B463CE"/>
    <w:rsid w:val="00B517FC"/>
    <w:rsid w:val="00B53C51"/>
    <w:rsid w:val="00B54A68"/>
    <w:rsid w:val="00B54E77"/>
    <w:rsid w:val="00B568B8"/>
    <w:rsid w:val="00B60D7D"/>
    <w:rsid w:val="00B61BD4"/>
    <w:rsid w:val="00B62A9D"/>
    <w:rsid w:val="00B632B1"/>
    <w:rsid w:val="00B64058"/>
    <w:rsid w:val="00B64D70"/>
    <w:rsid w:val="00B65E46"/>
    <w:rsid w:val="00B66A6F"/>
    <w:rsid w:val="00B6747B"/>
    <w:rsid w:val="00B71673"/>
    <w:rsid w:val="00B71B77"/>
    <w:rsid w:val="00B7434B"/>
    <w:rsid w:val="00B779E3"/>
    <w:rsid w:val="00B80F73"/>
    <w:rsid w:val="00B81654"/>
    <w:rsid w:val="00B8456C"/>
    <w:rsid w:val="00B85B36"/>
    <w:rsid w:val="00B907EB"/>
    <w:rsid w:val="00B913DD"/>
    <w:rsid w:val="00B916C7"/>
    <w:rsid w:val="00B91CC9"/>
    <w:rsid w:val="00B96532"/>
    <w:rsid w:val="00B969C1"/>
    <w:rsid w:val="00BA7CDD"/>
    <w:rsid w:val="00BB3F02"/>
    <w:rsid w:val="00BB44B2"/>
    <w:rsid w:val="00BB4E38"/>
    <w:rsid w:val="00BB55C9"/>
    <w:rsid w:val="00BB6426"/>
    <w:rsid w:val="00BC08E1"/>
    <w:rsid w:val="00BC2EA4"/>
    <w:rsid w:val="00BD345A"/>
    <w:rsid w:val="00BD3E0B"/>
    <w:rsid w:val="00BE2508"/>
    <w:rsid w:val="00BE2B7C"/>
    <w:rsid w:val="00BE3FB0"/>
    <w:rsid w:val="00BE63A5"/>
    <w:rsid w:val="00BE7B62"/>
    <w:rsid w:val="00BF2ACC"/>
    <w:rsid w:val="00BF3131"/>
    <w:rsid w:val="00BF3E78"/>
    <w:rsid w:val="00C043FF"/>
    <w:rsid w:val="00C047C1"/>
    <w:rsid w:val="00C0600A"/>
    <w:rsid w:val="00C06B47"/>
    <w:rsid w:val="00C07383"/>
    <w:rsid w:val="00C11F8D"/>
    <w:rsid w:val="00C124EF"/>
    <w:rsid w:val="00C13804"/>
    <w:rsid w:val="00C17A40"/>
    <w:rsid w:val="00C20AF5"/>
    <w:rsid w:val="00C217AE"/>
    <w:rsid w:val="00C22707"/>
    <w:rsid w:val="00C25B80"/>
    <w:rsid w:val="00C25DE3"/>
    <w:rsid w:val="00C262C5"/>
    <w:rsid w:val="00C30E4C"/>
    <w:rsid w:val="00C35FD1"/>
    <w:rsid w:val="00C378FA"/>
    <w:rsid w:val="00C37AFF"/>
    <w:rsid w:val="00C41209"/>
    <w:rsid w:val="00C41EDD"/>
    <w:rsid w:val="00C50BC0"/>
    <w:rsid w:val="00C52837"/>
    <w:rsid w:val="00C5599D"/>
    <w:rsid w:val="00C63F36"/>
    <w:rsid w:val="00C66668"/>
    <w:rsid w:val="00C73701"/>
    <w:rsid w:val="00C742BA"/>
    <w:rsid w:val="00C74C48"/>
    <w:rsid w:val="00C75B08"/>
    <w:rsid w:val="00C761F4"/>
    <w:rsid w:val="00C763D5"/>
    <w:rsid w:val="00C809A5"/>
    <w:rsid w:val="00C83829"/>
    <w:rsid w:val="00C850FF"/>
    <w:rsid w:val="00C87645"/>
    <w:rsid w:val="00C9056D"/>
    <w:rsid w:val="00C90822"/>
    <w:rsid w:val="00C92D20"/>
    <w:rsid w:val="00C93E76"/>
    <w:rsid w:val="00C947F9"/>
    <w:rsid w:val="00C9735C"/>
    <w:rsid w:val="00CA6482"/>
    <w:rsid w:val="00CB2B46"/>
    <w:rsid w:val="00CB3F13"/>
    <w:rsid w:val="00CB6096"/>
    <w:rsid w:val="00CB6998"/>
    <w:rsid w:val="00CC4326"/>
    <w:rsid w:val="00CC537B"/>
    <w:rsid w:val="00CC6F6D"/>
    <w:rsid w:val="00CC707F"/>
    <w:rsid w:val="00CD079E"/>
    <w:rsid w:val="00CD321F"/>
    <w:rsid w:val="00CD4684"/>
    <w:rsid w:val="00CD4AF3"/>
    <w:rsid w:val="00CD605A"/>
    <w:rsid w:val="00CD6BD6"/>
    <w:rsid w:val="00CF0BA6"/>
    <w:rsid w:val="00CF12EF"/>
    <w:rsid w:val="00CF19A8"/>
    <w:rsid w:val="00CF2723"/>
    <w:rsid w:val="00CF29FD"/>
    <w:rsid w:val="00CF6A5C"/>
    <w:rsid w:val="00D00A69"/>
    <w:rsid w:val="00D02200"/>
    <w:rsid w:val="00D0240B"/>
    <w:rsid w:val="00D029C5"/>
    <w:rsid w:val="00D02E77"/>
    <w:rsid w:val="00D045FA"/>
    <w:rsid w:val="00D046E0"/>
    <w:rsid w:val="00D04B68"/>
    <w:rsid w:val="00D066EE"/>
    <w:rsid w:val="00D103AA"/>
    <w:rsid w:val="00D16B7A"/>
    <w:rsid w:val="00D17549"/>
    <w:rsid w:val="00D175B4"/>
    <w:rsid w:val="00D20BC4"/>
    <w:rsid w:val="00D21189"/>
    <w:rsid w:val="00D21453"/>
    <w:rsid w:val="00D25BEB"/>
    <w:rsid w:val="00D30631"/>
    <w:rsid w:val="00D31815"/>
    <w:rsid w:val="00D32D5E"/>
    <w:rsid w:val="00D347DA"/>
    <w:rsid w:val="00D357BA"/>
    <w:rsid w:val="00D3671D"/>
    <w:rsid w:val="00D36969"/>
    <w:rsid w:val="00D42E91"/>
    <w:rsid w:val="00D43E71"/>
    <w:rsid w:val="00D502E4"/>
    <w:rsid w:val="00D50AD8"/>
    <w:rsid w:val="00D50BE9"/>
    <w:rsid w:val="00D520D6"/>
    <w:rsid w:val="00D560E7"/>
    <w:rsid w:val="00D6111B"/>
    <w:rsid w:val="00D66470"/>
    <w:rsid w:val="00D7314B"/>
    <w:rsid w:val="00D75C6B"/>
    <w:rsid w:val="00D8251A"/>
    <w:rsid w:val="00D8267C"/>
    <w:rsid w:val="00D8661C"/>
    <w:rsid w:val="00D87365"/>
    <w:rsid w:val="00D93691"/>
    <w:rsid w:val="00D93BE9"/>
    <w:rsid w:val="00DA0740"/>
    <w:rsid w:val="00DA08E8"/>
    <w:rsid w:val="00DA1410"/>
    <w:rsid w:val="00DA168A"/>
    <w:rsid w:val="00DA2F8C"/>
    <w:rsid w:val="00DA4319"/>
    <w:rsid w:val="00DA6252"/>
    <w:rsid w:val="00DA6D87"/>
    <w:rsid w:val="00DA71FD"/>
    <w:rsid w:val="00DB0A48"/>
    <w:rsid w:val="00DB2BC4"/>
    <w:rsid w:val="00DB32AA"/>
    <w:rsid w:val="00DC2305"/>
    <w:rsid w:val="00DC2BAE"/>
    <w:rsid w:val="00DC2E98"/>
    <w:rsid w:val="00DC3FDE"/>
    <w:rsid w:val="00DC63C1"/>
    <w:rsid w:val="00DD6C85"/>
    <w:rsid w:val="00DE082C"/>
    <w:rsid w:val="00DE280A"/>
    <w:rsid w:val="00DE5C7B"/>
    <w:rsid w:val="00DE67B8"/>
    <w:rsid w:val="00DF5976"/>
    <w:rsid w:val="00DF5D69"/>
    <w:rsid w:val="00DF5F8D"/>
    <w:rsid w:val="00DF6236"/>
    <w:rsid w:val="00E001D1"/>
    <w:rsid w:val="00E02538"/>
    <w:rsid w:val="00E0682A"/>
    <w:rsid w:val="00E10885"/>
    <w:rsid w:val="00E1150B"/>
    <w:rsid w:val="00E16504"/>
    <w:rsid w:val="00E17D2C"/>
    <w:rsid w:val="00E22378"/>
    <w:rsid w:val="00E23D23"/>
    <w:rsid w:val="00E2432E"/>
    <w:rsid w:val="00E26712"/>
    <w:rsid w:val="00E26C60"/>
    <w:rsid w:val="00E27C16"/>
    <w:rsid w:val="00E31B64"/>
    <w:rsid w:val="00E325B6"/>
    <w:rsid w:val="00E34EAB"/>
    <w:rsid w:val="00E35A35"/>
    <w:rsid w:val="00E36B13"/>
    <w:rsid w:val="00E36CAC"/>
    <w:rsid w:val="00E40AD6"/>
    <w:rsid w:val="00E4120F"/>
    <w:rsid w:val="00E41D38"/>
    <w:rsid w:val="00E41E46"/>
    <w:rsid w:val="00E42ABF"/>
    <w:rsid w:val="00E45046"/>
    <w:rsid w:val="00E453A2"/>
    <w:rsid w:val="00E45E13"/>
    <w:rsid w:val="00E508F6"/>
    <w:rsid w:val="00E5103A"/>
    <w:rsid w:val="00E51192"/>
    <w:rsid w:val="00E52082"/>
    <w:rsid w:val="00E54A54"/>
    <w:rsid w:val="00E57867"/>
    <w:rsid w:val="00E61287"/>
    <w:rsid w:val="00E660F7"/>
    <w:rsid w:val="00E72A36"/>
    <w:rsid w:val="00E72B61"/>
    <w:rsid w:val="00E72F47"/>
    <w:rsid w:val="00E7327F"/>
    <w:rsid w:val="00E73DA9"/>
    <w:rsid w:val="00E749A2"/>
    <w:rsid w:val="00E74A73"/>
    <w:rsid w:val="00E802A3"/>
    <w:rsid w:val="00E81DDC"/>
    <w:rsid w:val="00E828A2"/>
    <w:rsid w:val="00E82F06"/>
    <w:rsid w:val="00E86AAD"/>
    <w:rsid w:val="00E90373"/>
    <w:rsid w:val="00E95A67"/>
    <w:rsid w:val="00E95D43"/>
    <w:rsid w:val="00E97BFC"/>
    <w:rsid w:val="00EA04ED"/>
    <w:rsid w:val="00EA7B08"/>
    <w:rsid w:val="00EB0B8D"/>
    <w:rsid w:val="00EB45B6"/>
    <w:rsid w:val="00EB4DB5"/>
    <w:rsid w:val="00EB796D"/>
    <w:rsid w:val="00EC1A94"/>
    <w:rsid w:val="00EC670E"/>
    <w:rsid w:val="00EC7EAD"/>
    <w:rsid w:val="00ED3AB9"/>
    <w:rsid w:val="00ED597F"/>
    <w:rsid w:val="00ED5B17"/>
    <w:rsid w:val="00ED5BE3"/>
    <w:rsid w:val="00EF1B39"/>
    <w:rsid w:val="00EF266D"/>
    <w:rsid w:val="00EF3511"/>
    <w:rsid w:val="00EF4236"/>
    <w:rsid w:val="00EF4EF8"/>
    <w:rsid w:val="00F000A3"/>
    <w:rsid w:val="00F145EC"/>
    <w:rsid w:val="00F1554D"/>
    <w:rsid w:val="00F161DF"/>
    <w:rsid w:val="00F16AE9"/>
    <w:rsid w:val="00F17F0A"/>
    <w:rsid w:val="00F20F90"/>
    <w:rsid w:val="00F21330"/>
    <w:rsid w:val="00F21A81"/>
    <w:rsid w:val="00F234BB"/>
    <w:rsid w:val="00F23BBD"/>
    <w:rsid w:val="00F24389"/>
    <w:rsid w:val="00F25B9C"/>
    <w:rsid w:val="00F25E61"/>
    <w:rsid w:val="00F31287"/>
    <w:rsid w:val="00F32CE7"/>
    <w:rsid w:val="00F32DE1"/>
    <w:rsid w:val="00F45146"/>
    <w:rsid w:val="00F46C0F"/>
    <w:rsid w:val="00F511CC"/>
    <w:rsid w:val="00F52AED"/>
    <w:rsid w:val="00F52B89"/>
    <w:rsid w:val="00F5360B"/>
    <w:rsid w:val="00F552C3"/>
    <w:rsid w:val="00F570DF"/>
    <w:rsid w:val="00F601E5"/>
    <w:rsid w:val="00F61DE6"/>
    <w:rsid w:val="00F646F0"/>
    <w:rsid w:val="00F64A7A"/>
    <w:rsid w:val="00F651E5"/>
    <w:rsid w:val="00F65B8D"/>
    <w:rsid w:val="00F66C72"/>
    <w:rsid w:val="00F66D62"/>
    <w:rsid w:val="00F67792"/>
    <w:rsid w:val="00F801C4"/>
    <w:rsid w:val="00F80353"/>
    <w:rsid w:val="00F81240"/>
    <w:rsid w:val="00F84308"/>
    <w:rsid w:val="00F843C4"/>
    <w:rsid w:val="00F8612C"/>
    <w:rsid w:val="00F86AA0"/>
    <w:rsid w:val="00F900FB"/>
    <w:rsid w:val="00F94ADD"/>
    <w:rsid w:val="00F95177"/>
    <w:rsid w:val="00F97AAA"/>
    <w:rsid w:val="00FA3D81"/>
    <w:rsid w:val="00FA4812"/>
    <w:rsid w:val="00FA60BA"/>
    <w:rsid w:val="00FA764B"/>
    <w:rsid w:val="00FB35C6"/>
    <w:rsid w:val="00FB3722"/>
    <w:rsid w:val="00FB3840"/>
    <w:rsid w:val="00FB6514"/>
    <w:rsid w:val="00FB6B56"/>
    <w:rsid w:val="00FB74BF"/>
    <w:rsid w:val="00FB789A"/>
    <w:rsid w:val="00FC2FA2"/>
    <w:rsid w:val="00FC6777"/>
    <w:rsid w:val="00FC6CBA"/>
    <w:rsid w:val="00FC7CBA"/>
    <w:rsid w:val="00FD0C35"/>
    <w:rsid w:val="00FD245C"/>
    <w:rsid w:val="00FD250E"/>
    <w:rsid w:val="00FD32C4"/>
    <w:rsid w:val="00FD3D29"/>
    <w:rsid w:val="00FD44EB"/>
    <w:rsid w:val="00FD5D78"/>
    <w:rsid w:val="00FE3358"/>
    <w:rsid w:val="00FE3F1C"/>
    <w:rsid w:val="00FE3F3B"/>
    <w:rsid w:val="00FE543B"/>
    <w:rsid w:val="00FE55BE"/>
    <w:rsid w:val="00FF0716"/>
    <w:rsid w:val="00FF115B"/>
    <w:rsid w:val="00FF169A"/>
    <w:rsid w:val="00FF63C9"/>
    <w:rsid w:val="00FF68EF"/>
    <w:rsid w:val="00FF6C7A"/>
    <w:rsid w:val="00FF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287"/>
  </w:style>
  <w:style w:type="paragraph" w:styleId="1">
    <w:name w:val="heading 1"/>
    <w:basedOn w:val="a"/>
    <w:next w:val="a"/>
    <w:link w:val="10"/>
    <w:uiPriority w:val="9"/>
    <w:qFormat/>
    <w:rsid w:val="00986179"/>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61287"/>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semiHidden/>
    <w:unhideWhenUsed/>
    <w:qFormat/>
    <w:rsid w:val="00E61287"/>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aliases w:val="Заголовок"/>
    <w:basedOn w:val="a"/>
    <w:next w:val="a"/>
    <w:link w:val="40"/>
    <w:uiPriority w:val="9"/>
    <w:semiHidden/>
    <w:unhideWhenUsed/>
    <w:qFormat/>
    <w:rsid w:val="00E61287"/>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E61287"/>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E61287"/>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E612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1287"/>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E612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E61"/>
    <w:rPr>
      <w:rFonts w:ascii="Tahoma" w:eastAsiaTheme="minorEastAsia" w:hAnsi="Tahoma" w:cs="Tahoma"/>
      <w:sz w:val="16"/>
      <w:szCs w:val="16"/>
      <w:lang w:eastAsia="ru-RU"/>
    </w:rPr>
  </w:style>
  <w:style w:type="paragraph" w:styleId="a5">
    <w:name w:val="List Paragraph"/>
    <w:basedOn w:val="a"/>
    <w:uiPriority w:val="34"/>
    <w:qFormat/>
    <w:rsid w:val="00E61287"/>
    <w:pPr>
      <w:ind w:left="720"/>
      <w:contextualSpacing/>
    </w:pPr>
  </w:style>
  <w:style w:type="character" w:styleId="a6">
    <w:name w:val="Hyperlink"/>
    <w:basedOn w:val="a0"/>
    <w:uiPriority w:val="99"/>
    <w:unhideWhenUsed/>
    <w:rsid w:val="001316F6"/>
    <w:rPr>
      <w:color w:val="0000FF"/>
      <w:u w:val="single"/>
    </w:rPr>
  </w:style>
  <w:style w:type="paragraph" w:customStyle="1" w:styleId="11">
    <w:name w:val="Обычный1"/>
    <w:rsid w:val="001E72F8"/>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7">
    <w:name w:val="Знак"/>
    <w:basedOn w:val="a"/>
    <w:rsid w:val="00630B5E"/>
    <w:pPr>
      <w:spacing w:after="160" w:line="240" w:lineRule="exact"/>
    </w:pPr>
    <w:rPr>
      <w:rFonts w:ascii="Verdana" w:eastAsia="Times New Roman" w:hAnsi="Verdana" w:cs="Verdana"/>
      <w:sz w:val="20"/>
      <w:szCs w:val="20"/>
      <w:lang w:val="en-US"/>
    </w:rPr>
  </w:style>
  <w:style w:type="paragraph" w:styleId="a8">
    <w:name w:val="footnote text"/>
    <w:basedOn w:val="a"/>
    <w:link w:val="a9"/>
    <w:uiPriority w:val="99"/>
    <w:semiHidden/>
    <w:unhideWhenUsed/>
    <w:rsid w:val="004F2547"/>
    <w:pPr>
      <w:spacing w:after="0" w:line="240" w:lineRule="auto"/>
    </w:pPr>
    <w:rPr>
      <w:sz w:val="20"/>
      <w:szCs w:val="20"/>
    </w:rPr>
  </w:style>
  <w:style w:type="character" w:customStyle="1" w:styleId="a9">
    <w:name w:val="Текст сноски Знак"/>
    <w:basedOn w:val="a0"/>
    <w:link w:val="a8"/>
    <w:uiPriority w:val="99"/>
    <w:semiHidden/>
    <w:rsid w:val="004F2547"/>
    <w:rPr>
      <w:rFonts w:eastAsiaTheme="minorEastAsia"/>
      <w:sz w:val="20"/>
      <w:szCs w:val="20"/>
      <w:lang w:eastAsia="ru-RU"/>
    </w:rPr>
  </w:style>
  <w:style w:type="character" w:styleId="aa">
    <w:name w:val="footnote reference"/>
    <w:basedOn w:val="a0"/>
    <w:uiPriority w:val="99"/>
    <w:semiHidden/>
    <w:unhideWhenUsed/>
    <w:rsid w:val="004F2547"/>
    <w:rPr>
      <w:vertAlign w:val="superscript"/>
    </w:rPr>
  </w:style>
  <w:style w:type="paragraph" w:styleId="ab">
    <w:name w:val="caption"/>
    <w:basedOn w:val="a"/>
    <w:next w:val="a"/>
    <w:uiPriority w:val="35"/>
    <w:unhideWhenUsed/>
    <w:qFormat/>
    <w:rsid w:val="00E61287"/>
    <w:pPr>
      <w:spacing w:line="240" w:lineRule="auto"/>
    </w:pPr>
    <w:rPr>
      <w:b/>
      <w:bCs/>
      <w:color w:val="7FD13B" w:themeColor="accent1"/>
      <w:sz w:val="18"/>
      <w:szCs w:val="18"/>
    </w:rPr>
  </w:style>
  <w:style w:type="paragraph" w:styleId="ac">
    <w:name w:val="header"/>
    <w:basedOn w:val="a"/>
    <w:link w:val="ad"/>
    <w:uiPriority w:val="99"/>
    <w:unhideWhenUsed/>
    <w:rsid w:val="00FB6B5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B6B56"/>
    <w:rPr>
      <w:rFonts w:eastAsiaTheme="minorEastAsia"/>
      <w:lang w:eastAsia="ru-RU"/>
    </w:rPr>
  </w:style>
  <w:style w:type="paragraph" w:styleId="ae">
    <w:name w:val="footer"/>
    <w:basedOn w:val="a"/>
    <w:link w:val="af"/>
    <w:uiPriority w:val="99"/>
    <w:unhideWhenUsed/>
    <w:rsid w:val="00FB6B5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B6B56"/>
    <w:rPr>
      <w:rFonts w:eastAsiaTheme="minorEastAsia"/>
      <w:lang w:eastAsia="ru-RU"/>
    </w:rPr>
  </w:style>
  <w:style w:type="paragraph" w:styleId="af0">
    <w:name w:val="Title"/>
    <w:basedOn w:val="a"/>
    <w:next w:val="a"/>
    <w:link w:val="af1"/>
    <w:uiPriority w:val="10"/>
    <w:qFormat/>
    <w:rsid w:val="00E61287"/>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f1">
    <w:name w:val="Название Знак"/>
    <w:basedOn w:val="a0"/>
    <w:link w:val="af0"/>
    <w:uiPriority w:val="10"/>
    <w:rsid w:val="00E61287"/>
    <w:rPr>
      <w:rFonts w:asciiTheme="majorHAnsi" w:eastAsiaTheme="majorEastAsia" w:hAnsiTheme="majorHAnsi" w:cstheme="majorBidi"/>
      <w:color w:val="3A4452" w:themeColor="text2" w:themeShade="BF"/>
      <w:spacing w:val="5"/>
      <w:kern w:val="28"/>
      <w:sz w:val="52"/>
      <w:szCs w:val="52"/>
    </w:rPr>
  </w:style>
  <w:style w:type="paragraph" w:customStyle="1" w:styleId="ConsPlusNonformat">
    <w:name w:val="ConsPlusNonformat"/>
    <w:rsid w:val="00B110EF"/>
    <w:pPr>
      <w:widowControl w:val="0"/>
      <w:suppressAutoHyphens/>
      <w:autoSpaceDE w:val="0"/>
      <w:spacing w:after="0" w:line="240" w:lineRule="auto"/>
    </w:pPr>
    <w:rPr>
      <w:rFonts w:ascii="Courier New" w:eastAsia="Arial" w:hAnsi="Courier New" w:cs="Courier New"/>
      <w:sz w:val="20"/>
      <w:szCs w:val="20"/>
      <w:lang w:eastAsia="ar-SA"/>
    </w:rPr>
  </w:style>
  <w:style w:type="table" w:styleId="af2">
    <w:name w:val="Table Grid"/>
    <w:basedOn w:val="a1"/>
    <w:uiPriority w:val="59"/>
    <w:rsid w:val="00CC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rsid w:val="004A7A31"/>
    <w:pPr>
      <w:spacing w:after="0" w:line="240" w:lineRule="auto"/>
    </w:pPr>
    <w:rPr>
      <w:rFonts w:ascii="Times New Roman" w:eastAsia="Times New Roman" w:hAnsi="Times New Roman" w:cs="Times New Roman"/>
      <w:sz w:val="28"/>
      <w:szCs w:val="20"/>
    </w:rPr>
  </w:style>
  <w:style w:type="character" w:customStyle="1" w:styleId="af4">
    <w:name w:val="Основной текст Знак"/>
    <w:basedOn w:val="a0"/>
    <w:link w:val="af3"/>
    <w:rsid w:val="004A7A31"/>
    <w:rPr>
      <w:rFonts w:ascii="Times New Roman" w:eastAsia="Times New Roman" w:hAnsi="Times New Roman" w:cs="Times New Roman"/>
      <w:sz w:val="28"/>
      <w:szCs w:val="20"/>
      <w:lang w:eastAsia="ru-RU"/>
    </w:rPr>
  </w:style>
  <w:style w:type="character" w:styleId="af5">
    <w:name w:val="FollowedHyperlink"/>
    <w:basedOn w:val="a0"/>
    <w:uiPriority w:val="99"/>
    <w:semiHidden/>
    <w:unhideWhenUsed/>
    <w:rsid w:val="00AD1D64"/>
    <w:rPr>
      <w:color w:val="5F7791" w:themeColor="followedHyperlink"/>
      <w:u w:val="single"/>
    </w:rPr>
  </w:style>
  <w:style w:type="paragraph" w:customStyle="1" w:styleId="ConsPlusNormal">
    <w:name w:val="ConsPlusNormal"/>
    <w:link w:val="ConsPlusNormal0"/>
    <w:uiPriority w:val="99"/>
    <w:rsid w:val="00116249"/>
    <w:pPr>
      <w:autoSpaceDE w:val="0"/>
      <w:autoSpaceDN w:val="0"/>
      <w:adjustRightInd w:val="0"/>
      <w:spacing w:after="0" w:line="240" w:lineRule="auto"/>
    </w:pPr>
    <w:rPr>
      <w:rFonts w:ascii="Arial" w:eastAsia="Times New Roman" w:hAnsi="Arial" w:cs="Arial"/>
      <w:sz w:val="20"/>
      <w:szCs w:val="20"/>
    </w:rPr>
  </w:style>
  <w:style w:type="paragraph" w:styleId="31">
    <w:name w:val="Body Text Indent 3"/>
    <w:basedOn w:val="a"/>
    <w:link w:val="32"/>
    <w:uiPriority w:val="99"/>
    <w:semiHidden/>
    <w:unhideWhenUsed/>
    <w:rsid w:val="009F5B80"/>
    <w:pPr>
      <w:spacing w:after="120"/>
      <w:ind w:left="283"/>
    </w:pPr>
    <w:rPr>
      <w:sz w:val="16"/>
      <w:szCs w:val="16"/>
    </w:rPr>
  </w:style>
  <w:style w:type="character" w:customStyle="1" w:styleId="32">
    <w:name w:val="Основной текст с отступом 3 Знак"/>
    <w:basedOn w:val="a0"/>
    <w:link w:val="31"/>
    <w:uiPriority w:val="99"/>
    <w:semiHidden/>
    <w:rsid w:val="009F5B80"/>
    <w:rPr>
      <w:rFonts w:eastAsiaTheme="minorEastAsia"/>
      <w:sz w:val="16"/>
      <w:szCs w:val="16"/>
      <w:lang w:eastAsia="ru-RU"/>
    </w:rPr>
  </w:style>
  <w:style w:type="paragraph" w:styleId="af6">
    <w:name w:val="Body Text Indent"/>
    <w:basedOn w:val="a"/>
    <w:link w:val="af7"/>
    <w:uiPriority w:val="99"/>
    <w:semiHidden/>
    <w:unhideWhenUsed/>
    <w:rsid w:val="00A143CD"/>
    <w:pPr>
      <w:spacing w:after="120"/>
      <w:ind w:left="283"/>
    </w:pPr>
  </w:style>
  <w:style w:type="character" w:customStyle="1" w:styleId="af7">
    <w:name w:val="Основной текст с отступом Знак"/>
    <w:basedOn w:val="a0"/>
    <w:link w:val="af6"/>
    <w:uiPriority w:val="99"/>
    <w:semiHidden/>
    <w:rsid w:val="00A143CD"/>
    <w:rPr>
      <w:rFonts w:eastAsiaTheme="minorEastAsia"/>
      <w:lang w:eastAsia="ru-RU"/>
    </w:rPr>
  </w:style>
  <w:style w:type="character" w:customStyle="1" w:styleId="vote-answer-lolight">
    <w:name w:val="vote-answer-lolight"/>
    <w:basedOn w:val="a0"/>
    <w:rsid w:val="005C20E3"/>
  </w:style>
  <w:style w:type="character" w:customStyle="1" w:styleId="apple-converted-space">
    <w:name w:val="apple-converted-space"/>
    <w:basedOn w:val="a0"/>
    <w:rsid w:val="005C20E3"/>
  </w:style>
  <w:style w:type="character" w:customStyle="1" w:styleId="ConsPlusNormal0">
    <w:name w:val="ConsPlusNormal Знак"/>
    <w:link w:val="ConsPlusNormal"/>
    <w:uiPriority w:val="99"/>
    <w:locked/>
    <w:rsid w:val="005E28AC"/>
    <w:rPr>
      <w:rFonts w:ascii="Arial" w:eastAsia="Times New Roman" w:hAnsi="Arial" w:cs="Arial"/>
      <w:sz w:val="20"/>
      <w:szCs w:val="20"/>
    </w:rPr>
  </w:style>
  <w:style w:type="character" w:styleId="af8">
    <w:name w:val="line number"/>
    <w:basedOn w:val="a0"/>
    <w:uiPriority w:val="99"/>
    <w:semiHidden/>
    <w:unhideWhenUsed/>
    <w:rsid w:val="00A712CE"/>
  </w:style>
  <w:style w:type="paragraph" w:customStyle="1" w:styleId="12">
    <w:name w:val="Заголовок1"/>
    <w:basedOn w:val="1"/>
    <w:rsid w:val="00050C70"/>
    <w:pPr>
      <w:keepLines w:val="0"/>
      <w:widowControl w:val="0"/>
      <w:spacing w:before="0" w:line="240" w:lineRule="auto"/>
      <w:ind w:left="1134" w:right="1134"/>
      <w:jc w:val="center"/>
    </w:pPr>
    <w:rPr>
      <w:rFonts w:ascii="Times New Roman" w:eastAsia="Times New Roman" w:hAnsi="Times New Roman" w:cs="Times New Roman"/>
      <w:b w:val="0"/>
      <w:bCs w:val="0"/>
    </w:rPr>
  </w:style>
  <w:style w:type="character" w:customStyle="1" w:styleId="10">
    <w:name w:val="Заголовок 1 Знак"/>
    <w:basedOn w:val="a0"/>
    <w:link w:val="1"/>
    <w:uiPriority w:val="9"/>
    <w:rsid w:val="00986179"/>
    <w:rPr>
      <w:rFonts w:asciiTheme="majorHAnsi" w:eastAsiaTheme="majorEastAsia" w:hAnsiTheme="majorHAnsi" w:cstheme="majorBidi"/>
      <w:b/>
      <w:bCs/>
      <w:sz w:val="28"/>
      <w:szCs w:val="28"/>
    </w:rPr>
  </w:style>
  <w:style w:type="paragraph" w:styleId="af9">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rsid w:val="006210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uiPriority w:val="99"/>
    <w:rsid w:val="00603F24"/>
    <w:pPr>
      <w:autoSpaceDE w:val="0"/>
      <w:autoSpaceDN w:val="0"/>
      <w:spacing w:after="0" w:line="240" w:lineRule="auto"/>
    </w:pPr>
    <w:rPr>
      <w:rFonts w:ascii="Arial" w:eastAsia="Calibri" w:hAnsi="Arial" w:cs="Arial"/>
      <w:sz w:val="20"/>
      <w:szCs w:val="20"/>
    </w:rPr>
  </w:style>
  <w:style w:type="character" w:customStyle="1" w:styleId="40">
    <w:name w:val="Заголовок 4 Знак"/>
    <w:aliases w:val="Заголовок Знак"/>
    <w:basedOn w:val="a0"/>
    <w:link w:val="4"/>
    <w:uiPriority w:val="9"/>
    <w:semiHidden/>
    <w:rsid w:val="00E61287"/>
    <w:rPr>
      <w:rFonts w:asciiTheme="majorHAnsi" w:eastAsiaTheme="majorEastAsia" w:hAnsiTheme="majorHAnsi" w:cstheme="majorBidi"/>
      <w:b/>
      <w:bCs/>
      <w:i/>
      <w:iCs/>
      <w:color w:val="7FD13B" w:themeColor="accent1"/>
    </w:rPr>
  </w:style>
  <w:style w:type="paragraph" w:customStyle="1" w:styleId="afa">
    <w:name w:val="Знак Знак Знак"/>
    <w:basedOn w:val="a"/>
    <w:rsid w:val="00A2600C"/>
    <w:pPr>
      <w:spacing w:after="160" w:line="240" w:lineRule="exact"/>
    </w:pPr>
    <w:rPr>
      <w:rFonts w:ascii="Verdana" w:eastAsia="Times New Roman" w:hAnsi="Verdana" w:cs="Times New Roman"/>
      <w:sz w:val="20"/>
      <w:szCs w:val="20"/>
      <w:lang w:val="en-US"/>
    </w:rPr>
  </w:style>
  <w:style w:type="paragraph" w:customStyle="1" w:styleId="13">
    <w:name w:val="Абзац списка1"/>
    <w:basedOn w:val="a"/>
    <w:uiPriority w:val="99"/>
    <w:rsid w:val="00DF6236"/>
    <w:pPr>
      <w:ind w:left="720"/>
      <w:contextualSpacing/>
    </w:pPr>
    <w:rPr>
      <w:rFonts w:ascii="Calibri" w:eastAsia="Times New Roman" w:hAnsi="Calibri" w:cs="Times New Roman"/>
    </w:rPr>
  </w:style>
  <w:style w:type="paragraph" w:customStyle="1" w:styleId="ConsNormal">
    <w:name w:val="ConsNormal"/>
    <w:rsid w:val="00E802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No Spacing"/>
    <w:link w:val="afc"/>
    <w:uiPriority w:val="1"/>
    <w:qFormat/>
    <w:rsid w:val="00E61287"/>
    <w:pPr>
      <w:spacing w:after="0" w:line="240" w:lineRule="auto"/>
    </w:pPr>
  </w:style>
  <w:style w:type="character" w:customStyle="1" w:styleId="20">
    <w:name w:val="Заголовок 2 Знак"/>
    <w:basedOn w:val="a0"/>
    <w:link w:val="2"/>
    <w:uiPriority w:val="9"/>
    <w:rsid w:val="00E61287"/>
    <w:rPr>
      <w:rFonts w:asciiTheme="majorHAnsi" w:eastAsiaTheme="majorEastAsia" w:hAnsiTheme="majorHAnsi" w:cstheme="majorBidi"/>
      <w:b/>
      <w:bCs/>
      <w:color w:val="7FD13B" w:themeColor="accent1"/>
      <w:sz w:val="26"/>
      <w:szCs w:val="26"/>
    </w:rPr>
  </w:style>
  <w:style w:type="character" w:customStyle="1" w:styleId="30">
    <w:name w:val="Заголовок 3 Знак"/>
    <w:basedOn w:val="a0"/>
    <w:link w:val="3"/>
    <w:uiPriority w:val="99"/>
    <w:rsid w:val="00E61287"/>
    <w:rPr>
      <w:rFonts w:asciiTheme="majorHAnsi" w:eastAsiaTheme="majorEastAsia" w:hAnsiTheme="majorHAnsi" w:cstheme="majorBidi"/>
      <w:b/>
      <w:bCs/>
      <w:color w:val="7FD13B" w:themeColor="accent1"/>
    </w:rPr>
  </w:style>
  <w:style w:type="character" w:customStyle="1" w:styleId="50">
    <w:name w:val="Заголовок 5 Знак"/>
    <w:basedOn w:val="a0"/>
    <w:link w:val="5"/>
    <w:uiPriority w:val="9"/>
    <w:semiHidden/>
    <w:rsid w:val="00E61287"/>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E61287"/>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E612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61287"/>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E61287"/>
    <w:rPr>
      <w:rFonts w:asciiTheme="majorHAnsi" w:eastAsiaTheme="majorEastAsia" w:hAnsiTheme="majorHAnsi" w:cstheme="majorBidi"/>
      <w:i/>
      <w:iCs/>
      <w:color w:val="404040" w:themeColor="text1" w:themeTint="BF"/>
      <w:sz w:val="20"/>
      <w:szCs w:val="20"/>
    </w:rPr>
  </w:style>
  <w:style w:type="paragraph" w:styleId="afd">
    <w:name w:val="Subtitle"/>
    <w:basedOn w:val="a"/>
    <w:next w:val="a"/>
    <w:link w:val="afe"/>
    <w:uiPriority w:val="11"/>
    <w:qFormat/>
    <w:rsid w:val="00E61287"/>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e">
    <w:name w:val="Подзаголовок Знак"/>
    <w:basedOn w:val="a0"/>
    <w:link w:val="afd"/>
    <w:uiPriority w:val="11"/>
    <w:rsid w:val="00E61287"/>
    <w:rPr>
      <w:rFonts w:asciiTheme="majorHAnsi" w:eastAsiaTheme="majorEastAsia" w:hAnsiTheme="majorHAnsi" w:cstheme="majorBidi"/>
      <w:i/>
      <w:iCs/>
      <w:color w:val="7FD13B" w:themeColor="accent1"/>
      <w:spacing w:val="15"/>
      <w:sz w:val="24"/>
      <w:szCs w:val="24"/>
    </w:rPr>
  </w:style>
  <w:style w:type="character" w:styleId="aff">
    <w:name w:val="Strong"/>
    <w:basedOn w:val="a0"/>
    <w:uiPriority w:val="22"/>
    <w:qFormat/>
    <w:rsid w:val="00A40BA9"/>
    <w:rPr>
      <w:b/>
      <w:bCs/>
      <w:sz w:val="28"/>
      <w:szCs w:val="28"/>
    </w:rPr>
  </w:style>
  <w:style w:type="character" w:styleId="aff0">
    <w:name w:val="Emphasis"/>
    <w:basedOn w:val="a0"/>
    <w:uiPriority w:val="20"/>
    <w:qFormat/>
    <w:rsid w:val="00E61287"/>
    <w:rPr>
      <w:i/>
      <w:iCs/>
    </w:rPr>
  </w:style>
  <w:style w:type="character" w:customStyle="1" w:styleId="afc">
    <w:name w:val="Без интервала Знак"/>
    <w:basedOn w:val="a0"/>
    <w:link w:val="afb"/>
    <w:uiPriority w:val="1"/>
    <w:rsid w:val="00E61287"/>
  </w:style>
  <w:style w:type="paragraph" w:styleId="21">
    <w:name w:val="Quote"/>
    <w:basedOn w:val="a"/>
    <w:next w:val="a"/>
    <w:link w:val="22"/>
    <w:uiPriority w:val="29"/>
    <w:qFormat/>
    <w:rsid w:val="00E61287"/>
    <w:rPr>
      <w:i/>
      <w:iCs/>
      <w:color w:val="000000" w:themeColor="text1"/>
    </w:rPr>
  </w:style>
  <w:style w:type="character" w:customStyle="1" w:styleId="22">
    <w:name w:val="Цитата 2 Знак"/>
    <w:basedOn w:val="a0"/>
    <w:link w:val="21"/>
    <w:uiPriority w:val="29"/>
    <w:rsid w:val="00E61287"/>
    <w:rPr>
      <w:i/>
      <w:iCs/>
      <w:color w:val="000000" w:themeColor="text1"/>
    </w:rPr>
  </w:style>
  <w:style w:type="paragraph" w:styleId="aff1">
    <w:name w:val="Intense Quote"/>
    <w:basedOn w:val="a"/>
    <w:next w:val="a"/>
    <w:link w:val="aff2"/>
    <w:uiPriority w:val="30"/>
    <w:qFormat/>
    <w:rsid w:val="00E61287"/>
    <w:pPr>
      <w:pBdr>
        <w:bottom w:val="single" w:sz="4" w:space="4" w:color="7FD13B" w:themeColor="accent1"/>
      </w:pBdr>
      <w:spacing w:before="200" w:after="280"/>
      <w:ind w:left="936" w:right="936"/>
    </w:pPr>
    <w:rPr>
      <w:b/>
      <w:bCs/>
      <w:i/>
      <w:iCs/>
      <w:color w:val="7FD13B" w:themeColor="accent1"/>
    </w:rPr>
  </w:style>
  <w:style w:type="character" w:customStyle="1" w:styleId="aff2">
    <w:name w:val="Выделенная цитата Знак"/>
    <w:basedOn w:val="a0"/>
    <w:link w:val="aff1"/>
    <w:uiPriority w:val="30"/>
    <w:rsid w:val="00E61287"/>
    <w:rPr>
      <w:b/>
      <w:bCs/>
      <w:i/>
      <w:iCs/>
      <w:color w:val="7FD13B" w:themeColor="accent1"/>
    </w:rPr>
  </w:style>
  <w:style w:type="character" w:styleId="aff3">
    <w:name w:val="Subtle Emphasis"/>
    <w:basedOn w:val="a0"/>
    <w:uiPriority w:val="19"/>
    <w:qFormat/>
    <w:rsid w:val="00E61287"/>
    <w:rPr>
      <w:i/>
      <w:iCs/>
      <w:color w:val="808080" w:themeColor="text1" w:themeTint="7F"/>
    </w:rPr>
  </w:style>
  <w:style w:type="character" w:styleId="aff4">
    <w:name w:val="Intense Emphasis"/>
    <w:basedOn w:val="a0"/>
    <w:uiPriority w:val="21"/>
    <w:qFormat/>
    <w:rsid w:val="00E61287"/>
    <w:rPr>
      <w:b/>
      <w:bCs/>
      <w:i/>
      <w:iCs/>
      <w:color w:val="7FD13B" w:themeColor="accent1"/>
    </w:rPr>
  </w:style>
  <w:style w:type="character" w:styleId="aff5">
    <w:name w:val="Subtle Reference"/>
    <w:basedOn w:val="a0"/>
    <w:uiPriority w:val="31"/>
    <w:qFormat/>
    <w:rsid w:val="00E61287"/>
    <w:rPr>
      <w:smallCaps/>
      <w:color w:val="EA157A" w:themeColor="accent2"/>
      <w:u w:val="single"/>
    </w:rPr>
  </w:style>
  <w:style w:type="character" w:styleId="aff6">
    <w:name w:val="Intense Reference"/>
    <w:basedOn w:val="a0"/>
    <w:uiPriority w:val="32"/>
    <w:qFormat/>
    <w:rsid w:val="00E61287"/>
    <w:rPr>
      <w:b/>
      <w:bCs/>
      <w:smallCaps/>
      <w:color w:val="EA157A" w:themeColor="accent2"/>
      <w:spacing w:val="5"/>
      <w:u w:val="single"/>
    </w:rPr>
  </w:style>
  <w:style w:type="character" w:styleId="aff7">
    <w:name w:val="Book Title"/>
    <w:basedOn w:val="a0"/>
    <w:uiPriority w:val="33"/>
    <w:qFormat/>
    <w:rsid w:val="00E61287"/>
    <w:rPr>
      <w:b/>
      <w:bCs/>
      <w:smallCaps/>
      <w:spacing w:val="5"/>
    </w:rPr>
  </w:style>
  <w:style w:type="paragraph" w:styleId="aff8">
    <w:name w:val="TOC Heading"/>
    <w:basedOn w:val="1"/>
    <w:next w:val="a"/>
    <w:uiPriority w:val="39"/>
    <w:unhideWhenUsed/>
    <w:qFormat/>
    <w:rsid w:val="00E61287"/>
    <w:pPr>
      <w:outlineLvl w:val="9"/>
    </w:pPr>
  </w:style>
  <w:style w:type="paragraph" w:styleId="14">
    <w:name w:val="toc 1"/>
    <w:basedOn w:val="a"/>
    <w:next w:val="a"/>
    <w:autoRedefine/>
    <w:uiPriority w:val="39"/>
    <w:unhideWhenUsed/>
    <w:qFormat/>
    <w:rsid w:val="00712416"/>
    <w:pPr>
      <w:tabs>
        <w:tab w:val="right" w:leader="dot" w:pos="9771"/>
      </w:tabs>
      <w:spacing w:after="100"/>
      <w:jc w:val="both"/>
    </w:pPr>
    <w:rPr>
      <w:rFonts w:eastAsia="Times New Roman"/>
      <w:noProof/>
    </w:rPr>
  </w:style>
  <w:style w:type="paragraph" w:styleId="23">
    <w:name w:val="toc 2"/>
    <w:basedOn w:val="a"/>
    <w:next w:val="a"/>
    <w:autoRedefine/>
    <w:uiPriority w:val="39"/>
    <w:unhideWhenUsed/>
    <w:qFormat/>
    <w:rsid w:val="00680C7F"/>
    <w:pPr>
      <w:spacing w:after="100"/>
      <w:ind w:left="220"/>
    </w:pPr>
  </w:style>
  <w:style w:type="paragraph" w:styleId="33">
    <w:name w:val="toc 3"/>
    <w:basedOn w:val="a"/>
    <w:next w:val="a"/>
    <w:autoRedefine/>
    <w:uiPriority w:val="39"/>
    <w:semiHidden/>
    <w:unhideWhenUsed/>
    <w:qFormat/>
    <w:rsid w:val="00680C7F"/>
    <w:pPr>
      <w:spacing w:after="100"/>
      <w:ind w:left="440"/>
    </w:pPr>
    <w:rPr>
      <w:lang w:eastAsia="ru-RU"/>
    </w:rPr>
  </w:style>
  <w:style w:type="paragraph" w:customStyle="1" w:styleId="aff9">
    <w:name w:val="Прижатый влево"/>
    <w:basedOn w:val="a"/>
    <w:next w:val="a"/>
    <w:uiPriority w:val="99"/>
    <w:rsid w:val="00A7740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a">
    <w:name w:val="Гипертекстовая ссылка"/>
    <w:rsid w:val="00A7740B"/>
    <w:rPr>
      <w:b w:val="0"/>
      <w:bCs w:val="0"/>
      <w:color w:val="106BBE"/>
    </w:rPr>
  </w:style>
  <w:style w:type="paragraph" w:styleId="affb">
    <w:name w:val="Plain Text"/>
    <w:basedOn w:val="a"/>
    <w:link w:val="affc"/>
    <w:rsid w:val="003D7A98"/>
    <w:pPr>
      <w:spacing w:after="0" w:line="240" w:lineRule="auto"/>
    </w:pPr>
    <w:rPr>
      <w:rFonts w:ascii="Courier New" w:eastAsia="Times New Roman" w:hAnsi="Courier New" w:cs="Times New Roman"/>
      <w:sz w:val="20"/>
      <w:szCs w:val="20"/>
      <w:lang w:eastAsia="ru-RU"/>
    </w:rPr>
  </w:style>
  <w:style w:type="character" w:customStyle="1" w:styleId="affc">
    <w:name w:val="Текст Знак"/>
    <w:basedOn w:val="a0"/>
    <w:link w:val="affb"/>
    <w:rsid w:val="003D7A98"/>
    <w:rPr>
      <w:rFonts w:ascii="Courier New" w:eastAsia="Times New Roman" w:hAnsi="Courier New" w:cs="Times New Roman"/>
      <w:sz w:val="20"/>
      <w:szCs w:val="20"/>
      <w:lang w:eastAsia="ru-RU"/>
    </w:rPr>
  </w:style>
  <w:style w:type="paragraph" w:customStyle="1" w:styleId="Default">
    <w:name w:val="Default"/>
    <w:rsid w:val="005708B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287"/>
  </w:style>
  <w:style w:type="paragraph" w:styleId="1">
    <w:name w:val="heading 1"/>
    <w:basedOn w:val="a"/>
    <w:next w:val="a"/>
    <w:link w:val="10"/>
    <w:uiPriority w:val="9"/>
    <w:qFormat/>
    <w:rsid w:val="00986179"/>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61287"/>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semiHidden/>
    <w:unhideWhenUsed/>
    <w:qFormat/>
    <w:rsid w:val="00E61287"/>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aliases w:val="Заголовок"/>
    <w:basedOn w:val="a"/>
    <w:next w:val="a"/>
    <w:link w:val="40"/>
    <w:uiPriority w:val="9"/>
    <w:semiHidden/>
    <w:unhideWhenUsed/>
    <w:qFormat/>
    <w:rsid w:val="00E61287"/>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E61287"/>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E61287"/>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E612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1287"/>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E612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E61"/>
    <w:rPr>
      <w:rFonts w:ascii="Tahoma" w:eastAsiaTheme="minorEastAsia" w:hAnsi="Tahoma" w:cs="Tahoma"/>
      <w:sz w:val="16"/>
      <w:szCs w:val="16"/>
      <w:lang w:eastAsia="ru-RU"/>
    </w:rPr>
  </w:style>
  <w:style w:type="paragraph" w:styleId="a5">
    <w:name w:val="List Paragraph"/>
    <w:basedOn w:val="a"/>
    <w:uiPriority w:val="34"/>
    <w:qFormat/>
    <w:rsid w:val="00E61287"/>
    <w:pPr>
      <w:ind w:left="720"/>
      <w:contextualSpacing/>
    </w:pPr>
  </w:style>
  <w:style w:type="character" w:styleId="a6">
    <w:name w:val="Hyperlink"/>
    <w:basedOn w:val="a0"/>
    <w:uiPriority w:val="99"/>
    <w:unhideWhenUsed/>
    <w:rsid w:val="001316F6"/>
    <w:rPr>
      <w:color w:val="0000FF"/>
      <w:u w:val="single"/>
    </w:rPr>
  </w:style>
  <w:style w:type="paragraph" w:customStyle="1" w:styleId="11">
    <w:name w:val="Обычный1"/>
    <w:rsid w:val="001E72F8"/>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7">
    <w:name w:val="Знак"/>
    <w:basedOn w:val="a"/>
    <w:rsid w:val="00630B5E"/>
    <w:pPr>
      <w:spacing w:after="160" w:line="240" w:lineRule="exact"/>
    </w:pPr>
    <w:rPr>
      <w:rFonts w:ascii="Verdana" w:eastAsia="Times New Roman" w:hAnsi="Verdana" w:cs="Verdana"/>
      <w:sz w:val="20"/>
      <w:szCs w:val="20"/>
      <w:lang w:val="en-US"/>
    </w:rPr>
  </w:style>
  <w:style w:type="paragraph" w:styleId="a8">
    <w:name w:val="footnote text"/>
    <w:basedOn w:val="a"/>
    <w:link w:val="a9"/>
    <w:uiPriority w:val="99"/>
    <w:semiHidden/>
    <w:unhideWhenUsed/>
    <w:rsid w:val="004F2547"/>
    <w:pPr>
      <w:spacing w:after="0" w:line="240" w:lineRule="auto"/>
    </w:pPr>
    <w:rPr>
      <w:sz w:val="20"/>
      <w:szCs w:val="20"/>
    </w:rPr>
  </w:style>
  <w:style w:type="character" w:customStyle="1" w:styleId="a9">
    <w:name w:val="Текст сноски Знак"/>
    <w:basedOn w:val="a0"/>
    <w:link w:val="a8"/>
    <w:uiPriority w:val="99"/>
    <w:semiHidden/>
    <w:rsid w:val="004F2547"/>
    <w:rPr>
      <w:rFonts w:eastAsiaTheme="minorEastAsia"/>
      <w:sz w:val="20"/>
      <w:szCs w:val="20"/>
      <w:lang w:eastAsia="ru-RU"/>
    </w:rPr>
  </w:style>
  <w:style w:type="character" w:styleId="aa">
    <w:name w:val="footnote reference"/>
    <w:basedOn w:val="a0"/>
    <w:uiPriority w:val="99"/>
    <w:semiHidden/>
    <w:unhideWhenUsed/>
    <w:rsid w:val="004F2547"/>
    <w:rPr>
      <w:vertAlign w:val="superscript"/>
    </w:rPr>
  </w:style>
  <w:style w:type="paragraph" w:styleId="ab">
    <w:name w:val="caption"/>
    <w:basedOn w:val="a"/>
    <w:next w:val="a"/>
    <w:uiPriority w:val="35"/>
    <w:unhideWhenUsed/>
    <w:qFormat/>
    <w:rsid w:val="00E61287"/>
    <w:pPr>
      <w:spacing w:line="240" w:lineRule="auto"/>
    </w:pPr>
    <w:rPr>
      <w:b/>
      <w:bCs/>
      <w:color w:val="7FD13B" w:themeColor="accent1"/>
      <w:sz w:val="18"/>
      <w:szCs w:val="18"/>
    </w:rPr>
  </w:style>
  <w:style w:type="paragraph" w:styleId="ac">
    <w:name w:val="header"/>
    <w:basedOn w:val="a"/>
    <w:link w:val="ad"/>
    <w:uiPriority w:val="99"/>
    <w:unhideWhenUsed/>
    <w:rsid w:val="00FB6B5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B6B56"/>
    <w:rPr>
      <w:rFonts w:eastAsiaTheme="minorEastAsia"/>
      <w:lang w:eastAsia="ru-RU"/>
    </w:rPr>
  </w:style>
  <w:style w:type="paragraph" w:styleId="ae">
    <w:name w:val="footer"/>
    <w:basedOn w:val="a"/>
    <w:link w:val="af"/>
    <w:uiPriority w:val="99"/>
    <w:unhideWhenUsed/>
    <w:rsid w:val="00FB6B5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B6B56"/>
    <w:rPr>
      <w:rFonts w:eastAsiaTheme="minorEastAsia"/>
      <w:lang w:eastAsia="ru-RU"/>
    </w:rPr>
  </w:style>
  <w:style w:type="paragraph" w:styleId="af0">
    <w:name w:val="Title"/>
    <w:basedOn w:val="a"/>
    <w:next w:val="a"/>
    <w:link w:val="af1"/>
    <w:uiPriority w:val="10"/>
    <w:qFormat/>
    <w:rsid w:val="00E61287"/>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f1">
    <w:name w:val="Название Знак"/>
    <w:basedOn w:val="a0"/>
    <w:link w:val="af0"/>
    <w:uiPriority w:val="10"/>
    <w:rsid w:val="00E61287"/>
    <w:rPr>
      <w:rFonts w:asciiTheme="majorHAnsi" w:eastAsiaTheme="majorEastAsia" w:hAnsiTheme="majorHAnsi" w:cstheme="majorBidi"/>
      <w:color w:val="3A4452" w:themeColor="text2" w:themeShade="BF"/>
      <w:spacing w:val="5"/>
      <w:kern w:val="28"/>
      <w:sz w:val="52"/>
      <w:szCs w:val="52"/>
    </w:rPr>
  </w:style>
  <w:style w:type="paragraph" w:customStyle="1" w:styleId="ConsPlusNonformat">
    <w:name w:val="ConsPlusNonformat"/>
    <w:rsid w:val="00B110EF"/>
    <w:pPr>
      <w:widowControl w:val="0"/>
      <w:suppressAutoHyphens/>
      <w:autoSpaceDE w:val="0"/>
      <w:spacing w:after="0" w:line="240" w:lineRule="auto"/>
    </w:pPr>
    <w:rPr>
      <w:rFonts w:ascii="Courier New" w:eastAsia="Arial" w:hAnsi="Courier New" w:cs="Courier New"/>
      <w:sz w:val="20"/>
      <w:szCs w:val="20"/>
      <w:lang w:eastAsia="ar-SA"/>
    </w:rPr>
  </w:style>
  <w:style w:type="table" w:styleId="af2">
    <w:name w:val="Table Grid"/>
    <w:basedOn w:val="a1"/>
    <w:uiPriority w:val="59"/>
    <w:rsid w:val="00CC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rsid w:val="004A7A31"/>
    <w:pPr>
      <w:spacing w:after="0" w:line="240" w:lineRule="auto"/>
    </w:pPr>
    <w:rPr>
      <w:rFonts w:ascii="Times New Roman" w:eastAsia="Times New Roman" w:hAnsi="Times New Roman" w:cs="Times New Roman"/>
      <w:sz w:val="28"/>
      <w:szCs w:val="20"/>
    </w:rPr>
  </w:style>
  <w:style w:type="character" w:customStyle="1" w:styleId="af4">
    <w:name w:val="Основной текст Знак"/>
    <w:basedOn w:val="a0"/>
    <w:link w:val="af3"/>
    <w:rsid w:val="004A7A31"/>
    <w:rPr>
      <w:rFonts w:ascii="Times New Roman" w:eastAsia="Times New Roman" w:hAnsi="Times New Roman" w:cs="Times New Roman"/>
      <w:sz w:val="28"/>
      <w:szCs w:val="20"/>
      <w:lang w:eastAsia="ru-RU"/>
    </w:rPr>
  </w:style>
  <w:style w:type="character" w:styleId="af5">
    <w:name w:val="FollowedHyperlink"/>
    <w:basedOn w:val="a0"/>
    <w:uiPriority w:val="99"/>
    <w:semiHidden/>
    <w:unhideWhenUsed/>
    <w:rsid w:val="00AD1D64"/>
    <w:rPr>
      <w:color w:val="5F7791" w:themeColor="followedHyperlink"/>
      <w:u w:val="single"/>
    </w:rPr>
  </w:style>
  <w:style w:type="paragraph" w:customStyle="1" w:styleId="ConsPlusNormal">
    <w:name w:val="ConsPlusNormal"/>
    <w:link w:val="ConsPlusNormal0"/>
    <w:uiPriority w:val="99"/>
    <w:rsid w:val="00116249"/>
    <w:pPr>
      <w:autoSpaceDE w:val="0"/>
      <w:autoSpaceDN w:val="0"/>
      <w:adjustRightInd w:val="0"/>
      <w:spacing w:after="0" w:line="240" w:lineRule="auto"/>
    </w:pPr>
    <w:rPr>
      <w:rFonts w:ascii="Arial" w:eastAsia="Times New Roman" w:hAnsi="Arial" w:cs="Arial"/>
      <w:sz w:val="20"/>
      <w:szCs w:val="20"/>
    </w:rPr>
  </w:style>
  <w:style w:type="paragraph" w:styleId="31">
    <w:name w:val="Body Text Indent 3"/>
    <w:basedOn w:val="a"/>
    <w:link w:val="32"/>
    <w:uiPriority w:val="99"/>
    <w:semiHidden/>
    <w:unhideWhenUsed/>
    <w:rsid w:val="009F5B80"/>
    <w:pPr>
      <w:spacing w:after="120"/>
      <w:ind w:left="283"/>
    </w:pPr>
    <w:rPr>
      <w:sz w:val="16"/>
      <w:szCs w:val="16"/>
    </w:rPr>
  </w:style>
  <w:style w:type="character" w:customStyle="1" w:styleId="32">
    <w:name w:val="Основной текст с отступом 3 Знак"/>
    <w:basedOn w:val="a0"/>
    <w:link w:val="31"/>
    <w:uiPriority w:val="99"/>
    <w:semiHidden/>
    <w:rsid w:val="009F5B80"/>
    <w:rPr>
      <w:rFonts w:eastAsiaTheme="minorEastAsia"/>
      <w:sz w:val="16"/>
      <w:szCs w:val="16"/>
      <w:lang w:eastAsia="ru-RU"/>
    </w:rPr>
  </w:style>
  <w:style w:type="paragraph" w:styleId="af6">
    <w:name w:val="Body Text Indent"/>
    <w:basedOn w:val="a"/>
    <w:link w:val="af7"/>
    <w:uiPriority w:val="99"/>
    <w:semiHidden/>
    <w:unhideWhenUsed/>
    <w:rsid w:val="00A143CD"/>
    <w:pPr>
      <w:spacing w:after="120"/>
      <w:ind w:left="283"/>
    </w:pPr>
  </w:style>
  <w:style w:type="character" w:customStyle="1" w:styleId="af7">
    <w:name w:val="Основной текст с отступом Знак"/>
    <w:basedOn w:val="a0"/>
    <w:link w:val="af6"/>
    <w:uiPriority w:val="99"/>
    <w:semiHidden/>
    <w:rsid w:val="00A143CD"/>
    <w:rPr>
      <w:rFonts w:eastAsiaTheme="minorEastAsia"/>
      <w:lang w:eastAsia="ru-RU"/>
    </w:rPr>
  </w:style>
  <w:style w:type="character" w:customStyle="1" w:styleId="vote-answer-lolight">
    <w:name w:val="vote-answer-lolight"/>
    <w:basedOn w:val="a0"/>
    <w:rsid w:val="005C20E3"/>
  </w:style>
  <w:style w:type="character" w:customStyle="1" w:styleId="apple-converted-space">
    <w:name w:val="apple-converted-space"/>
    <w:basedOn w:val="a0"/>
    <w:rsid w:val="005C20E3"/>
  </w:style>
  <w:style w:type="character" w:customStyle="1" w:styleId="ConsPlusNormal0">
    <w:name w:val="ConsPlusNormal Знак"/>
    <w:link w:val="ConsPlusNormal"/>
    <w:uiPriority w:val="99"/>
    <w:locked/>
    <w:rsid w:val="005E28AC"/>
    <w:rPr>
      <w:rFonts w:ascii="Arial" w:eastAsia="Times New Roman" w:hAnsi="Arial" w:cs="Arial"/>
      <w:sz w:val="20"/>
      <w:szCs w:val="20"/>
    </w:rPr>
  </w:style>
  <w:style w:type="character" w:styleId="af8">
    <w:name w:val="line number"/>
    <w:basedOn w:val="a0"/>
    <w:uiPriority w:val="99"/>
    <w:semiHidden/>
    <w:unhideWhenUsed/>
    <w:rsid w:val="00A712CE"/>
  </w:style>
  <w:style w:type="paragraph" w:customStyle="1" w:styleId="12">
    <w:name w:val="Заголовок1"/>
    <w:basedOn w:val="1"/>
    <w:rsid w:val="00050C70"/>
    <w:pPr>
      <w:keepLines w:val="0"/>
      <w:widowControl w:val="0"/>
      <w:spacing w:before="0" w:line="240" w:lineRule="auto"/>
      <w:ind w:left="1134" w:right="1134"/>
      <w:jc w:val="center"/>
    </w:pPr>
    <w:rPr>
      <w:rFonts w:ascii="Times New Roman" w:eastAsia="Times New Roman" w:hAnsi="Times New Roman" w:cs="Times New Roman"/>
      <w:b w:val="0"/>
      <w:bCs w:val="0"/>
    </w:rPr>
  </w:style>
  <w:style w:type="character" w:customStyle="1" w:styleId="10">
    <w:name w:val="Заголовок 1 Знак"/>
    <w:basedOn w:val="a0"/>
    <w:link w:val="1"/>
    <w:uiPriority w:val="9"/>
    <w:rsid w:val="00986179"/>
    <w:rPr>
      <w:rFonts w:asciiTheme="majorHAnsi" w:eastAsiaTheme="majorEastAsia" w:hAnsiTheme="majorHAnsi" w:cstheme="majorBidi"/>
      <w:b/>
      <w:bCs/>
      <w:sz w:val="28"/>
      <w:szCs w:val="28"/>
    </w:rPr>
  </w:style>
  <w:style w:type="paragraph" w:styleId="af9">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rsid w:val="006210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uiPriority w:val="99"/>
    <w:rsid w:val="00603F24"/>
    <w:pPr>
      <w:autoSpaceDE w:val="0"/>
      <w:autoSpaceDN w:val="0"/>
      <w:spacing w:after="0" w:line="240" w:lineRule="auto"/>
    </w:pPr>
    <w:rPr>
      <w:rFonts w:ascii="Arial" w:eastAsia="Calibri" w:hAnsi="Arial" w:cs="Arial"/>
      <w:sz w:val="20"/>
      <w:szCs w:val="20"/>
    </w:rPr>
  </w:style>
  <w:style w:type="character" w:customStyle="1" w:styleId="40">
    <w:name w:val="Заголовок 4 Знак"/>
    <w:aliases w:val="Заголовок Знак"/>
    <w:basedOn w:val="a0"/>
    <w:link w:val="4"/>
    <w:uiPriority w:val="9"/>
    <w:semiHidden/>
    <w:rsid w:val="00E61287"/>
    <w:rPr>
      <w:rFonts w:asciiTheme="majorHAnsi" w:eastAsiaTheme="majorEastAsia" w:hAnsiTheme="majorHAnsi" w:cstheme="majorBidi"/>
      <w:b/>
      <w:bCs/>
      <w:i/>
      <w:iCs/>
      <w:color w:val="7FD13B" w:themeColor="accent1"/>
    </w:rPr>
  </w:style>
  <w:style w:type="paragraph" w:customStyle="1" w:styleId="afa">
    <w:name w:val="Знак Знак Знак"/>
    <w:basedOn w:val="a"/>
    <w:rsid w:val="00A2600C"/>
    <w:pPr>
      <w:spacing w:after="160" w:line="240" w:lineRule="exact"/>
    </w:pPr>
    <w:rPr>
      <w:rFonts w:ascii="Verdana" w:eastAsia="Times New Roman" w:hAnsi="Verdana" w:cs="Times New Roman"/>
      <w:sz w:val="20"/>
      <w:szCs w:val="20"/>
      <w:lang w:val="en-US"/>
    </w:rPr>
  </w:style>
  <w:style w:type="paragraph" w:customStyle="1" w:styleId="13">
    <w:name w:val="Абзац списка1"/>
    <w:basedOn w:val="a"/>
    <w:uiPriority w:val="99"/>
    <w:rsid w:val="00DF6236"/>
    <w:pPr>
      <w:ind w:left="720"/>
      <w:contextualSpacing/>
    </w:pPr>
    <w:rPr>
      <w:rFonts w:ascii="Calibri" w:eastAsia="Times New Roman" w:hAnsi="Calibri" w:cs="Times New Roman"/>
    </w:rPr>
  </w:style>
  <w:style w:type="paragraph" w:customStyle="1" w:styleId="ConsNormal">
    <w:name w:val="ConsNormal"/>
    <w:rsid w:val="00E802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No Spacing"/>
    <w:link w:val="afc"/>
    <w:uiPriority w:val="1"/>
    <w:qFormat/>
    <w:rsid w:val="00E61287"/>
    <w:pPr>
      <w:spacing w:after="0" w:line="240" w:lineRule="auto"/>
    </w:pPr>
  </w:style>
  <w:style w:type="character" w:customStyle="1" w:styleId="20">
    <w:name w:val="Заголовок 2 Знак"/>
    <w:basedOn w:val="a0"/>
    <w:link w:val="2"/>
    <w:uiPriority w:val="9"/>
    <w:rsid w:val="00E61287"/>
    <w:rPr>
      <w:rFonts w:asciiTheme="majorHAnsi" w:eastAsiaTheme="majorEastAsia" w:hAnsiTheme="majorHAnsi" w:cstheme="majorBidi"/>
      <w:b/>
      <w:bCs/>
      <w:color w:val="7FD13B" w:themeColor="accent1"/>
      <w:sz w:val="26"/>
      <w:szCs w:val="26"/>
    </w:rPr>
  </w:style>
  <w:style w:type="character" w:customStyle="1" w:styleId="30">
    <w:name w:val="Заголовок 3 Знак"/>
    <w:basedOn w:val="a0"/>
    <w:link w:val="3"/>
    <w:uiPriority w:val="99"/>
    <w:rsid w:val="00E61287"/>
    <w:rPr>
      <w:rFonts w:asciiTheme="majorHAnsi" w:eastAsiaTheme="majorEastAsia" w:hAnsiTheme="majorHAnsi" w:cstheme="majorBidi"/>
      <w:b/>
      <w:bCs/>
      <w:color w:val="7FD13B" w:themeColor="accent1"/>
    </w:rPr>
  </w:style>
  <w:style w:type="character" w:customStyle="1" w:styleId="50">
    <w:name w:val="Заголовок 5 Знак"/>
    <w:basedOn w:val="a0"/>
    <w:link w:val="5"/>
    <w:uiPriority w:val="9"/>
    <w:semiHidden/>
    <w:rsid w:val="00E61287"/>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E61287"/>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E612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61287"/>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E61287"/>
    <w:rPr>
      <w:rFonts w:asciiTheme="majorHAnsi" w:eastAsiaTheme="majorEastAsia" w:hAnsiTheme="majorHAnsi" w:cstheme="majorBidi"/>
      <w:i/>
      <w:iCs/>
      <w:color w:val="404040" w:themeColor="text1" w:themeTint="BF"/>
      <w:sz w:val="20"/>
      <w:szCs w:val="20"/>
    </w:rPr>
  </w:style>
  <w:style w:type="paragraph" w:styleId="afd">
    <w:name w:val="Subtitle"/>
    <w:basedOn w:val="a"/>
    <w:next w:val="a"/>
    <w:link w:val="afe"/>
    <w:uiPriority w:val="11"/>
    <w:qFormat/>
    <w:rsid w:val="00E61287"/>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e">
    <w:name w:val="Подзаголовок Знак"/>
    <w:basedOn w:val="a0"/>
    <w:link w:val="afd"/>
    <w:uiPriority w:val="11"/>
    <w:rsid w:val="00E61287"/>
    <w:rPr>
      <w:rFonts w:asciiTheme="majorHAnsi" w:eastAsiaTheme="majorEastAsia" w:hAnsiTheme="majorHAnsi" w:cstheme="majorBidi"/>
      <w:i/>
      <w:iCs/>
      <w:color w:val="7FD13B" w:themeColor="accent1"/>
      <w:spacing w:val="15"/>
      <w:sz w:val="24"/>
      <w:szCs w:val="24"/>
    </w:rPr>
  </w:style>
  <w:style w:type="character" w:styleId="aff">
    <w:name w:val="Strong"/>
    <w:basedOn w:val="a0"/>
    <w:uiPriority w:val="22"/>
    <w:qFormat/>
    <w:rsid w:val="00A40BA9"/>
    <w:rPr>
      <w:b/>
      <w:bCs/>
      <w:sz w:val="28"/>
      <w:szCs w:val="28"/>
    </w:rPr>
  </w:style>
  <w:style w:type="character" w:styleId="aff0">
    <w:name w:val="Emphasis"/>
    <w:basedOn w:val="a0"/>
    <w:uiPriority w:val="20"/>
    <w:qFormat/>
    <w:rsid w:val="00E61287"/>
    <w:rPr>
      <w:i/>
      <w:iCs/>
    </w:rPr>
  </w:style>
  <w:style w:type="character" w:customStyle="1" w:styleId="afc">
    <w:name w:val="Без интервала Знак"/>
    <w:basedOn w:val="a0"/>
    <w:link w:val="afb"/>
    <w:uiPriority w:val="1"/>
    <w:rsid w:val="00E61287"/>
  </w:style>
  <w:style w:type="paragraph" w:styleId="21">
    <w:name w:val="Quote"/>
    <w:basedOn w:val="a"/>
    <w:next w:val="a"/>
    <w:link w:val="22"/>
    <w:uiPriority w:val="29"/>
    <w:qFormat/>
    <w:rsid w:val="00E61287"/>
    <w:rPr>
      <w:i/>
      <w:iCs/>
      <w:color w:val="000000" w:themeColor="text1"/>
    </w:rPr>
  </w:style>
  <w:style w:type="character" w:customStyle="1" w:styleId="22">
    <w:name w:val="Цитата 2 Знак"/>
    <w:basedOn w:val="a0"/>
    <w:link w:val="21"/>
    <w:uiPriority w:val="29"/>
    <w:rsid w:val="00E61287"/>
    <w:rPr>
      <w:i/>
      <w:iCs/>
      <w:color w:val="000000" w:themeColor="text1"/>
    </w:rPr>
  </w:style>
  <w:style w:type="paragraph" w:styleId="aff1">
    <w:name w:val="Intense Quote"/>
    <w:basedOn w:val="a"/>
    <w:next w:val="a"/>
    <w:link w:val="aff2"/>
    <w:uiPriority w:val="30"/>
    <w:qFormat/>
    <w:rsid w:val="00E61287"/>
    <w:pPr>
      <w:pBdr>
        <w:bottom w:val="single" w:sz="4" w:space="4" w:color="7FD13B" w:themeColor="accent1"/>
      </w:pBdr>
      <w:spacing w:before="200" w:after="280"/>
      <w:ind w:left="936" w:right="936"/>
    </w:pPr>
    <w:rPr>
      <w:b/>
      <w:bCs/>
      <w:i/>
      <w:iCs/>
      <w:color w:val="7FD13B" w:themeColor="accent1"/>
    </w:rPr>
  </w:style>
  <w:style w:type="character" w:customStyle="1" w:styleId="aff2">
    <w:name w:val="Выделенная цитата Знак"/>
    <w:basedOn w:val="a0"/>
    <w:link w:val="aff1"/>
    <w:uiPriority w:val="30"/>
    <w:rsid w:val="00E61287"/>
    <w:rPr>
      <w:b/>
      <w:bCs/>
      <w:i/>
      <w:iCs/>
      <w:color w:val="7FD13B" w:themeColor="accent1"/>
    </w:rPr>
  </w:style>
  <w:style w:type="character" w:styleId="aff3">
    <w:name w:val="Subtle Emphasis"/>
    <w:basedOn w:val="a0"/>
    <w:uiPriority w:val="19"/>
    <w:qFormat/>
    <w:rsid w:val="00E61287"/>
    <w:rPr>
      <w:i/>
      <w:iCs/>
      <w:color w:val="808080" w:themeColor="text1" w:themeTint="7F"/>
    </w:rPr>
  </w:style>
  <w:style w:type="character" w:styleId="aff4">
    <w:name w:val="Intense Emphasis"/>
    <w:basedOn w:val="a0"/>
    <w:uiPriority w:val="21"/>
    <w:qFormat/>
    <w:rsid w:val="00E61287"/>
    <w:rPr>
      <w:b/>
      <w:bCs/>
      <w:i/>
      <w:iCs/>
      <w:color w:val="7FD13B" w:themeColor="accent1"/>
    </w:rPr>
  </w:style>
  <w:style w:type="character" w:styleId="aff5">
    <w:name w:val="Subtle Reference"/>
    <w:basedOn w:val="a0"/>
    <w:uiPriority w:val="31"/>
    <w:qFormat/>
    <w:rsid w:val="00E61287"/>
    <w:rPr>
      <w:smallCaps/>
      <w:color w:val="EA157A" w:themeColor="accent2"/>
      <w:u w:val="single"/>
    </w:rPr>
  </w:style>
  <w:style w:type="character" w:styleId="aff6">
    <w:name w:val="Intense Reference"/>
    <w:basedOn w:val="a0"/>
    <w:uiPriority w:val="32"/>
    <w:qFormat/>
    <w:rsid w:val="00E61287"/>
    <w:rPr>
      <w:b/>
      <w:bCs/>
      <w:smallCaps/>
      <w:color w:val="EA157A" w:themeColor="accent2"/>
      <w:spacing w:val="5"/>
      <w:u w:val="single"/>
    </w:rPr>
  </w:style>
  <w:style w:type="character" w:styleId="aff7">
    <w:name w:val="Book Title"/>
    <w:basedOn w:val="a0"/>
    <w:uiPriority w:val="33"/>
    <w:qFormat/>
    <w:rsid w:val="00E61287"/>
    <w:rPr>
      <w:b/>
      <w:bCs/>
      <w:smallCaps/>
      <w:spacing w:val="5"/>
    </w:rPr>
  </w:style>
  <w:style w:type="paragraph" w:styleId="aff8">
    <w:name w:val="TOC Heading"/>
    <w:basedOn w:val="1"/>
    <w:next w:val="a"/>
    <w:uiPriority w:val="39"/>
    <w:unhideWhenUsed/>
    <w:qFormat/>
    <w:rsid w:val="00E61287"/>
    <w:pPr>
      <w:outlineLvl w:val="9"/>
    </w:pPr>
  </w:style>
  <w:style w:type="paragraph" w:styleId="14">
    <w:name w:val="toc 1"/>
    <w:basedOn w:val="a"/>
    <w:next w:val="a"/>
    <w:autoRedefine/>
    <w:uiPriority w:val="39"/>
    <w:unhideWhenUsed/>
    <w:qFormat/>
    <w:rsid w:val="00712416"/>
    <w:pPr>
      <w:tabs>
        <w:tab w:val="right" w:leader="dot" w:pos="9771"/>
      </w:tabs>
      <w:spacing w:after="100"/>
      <w:jc w:val="both"/>
    </w:pPr>
    <w:rPr>
      <w:rFonts w:eastAsia="Times New Roman"/>
      <w:noProof/>
    </w:rPr>
  </w:style>
  <w:style w:type="paragraph" w:styleId="23">
    <w:name w:val="toc 2"/>
    <w:basedOn w:val="a"/>
    <w:next w:val="a"/>
    <w:autoRedefine/>
    <w:uiPriority w:val="39"/>
    <w:unhideWhenUsed/>
    <w:qFormat/>
    <w:rsid w:val="00680C7F"/>
    <w:pPr>
      <w:spacing w:after="100"/>
      <w:ind w:left="220"/>
    </w:pPr>
  </w:style>
  <w:style w:type="paragraph" w:styleId="33">
    <w:name w:val="toc 3"/>
    <w:basedOn w:val="a"/>
    <w:next w:val="a"/>
    <w:autoRedefine/>
    <w:uiPriority w:val="39"/>
    <w:semiHidden/>
    <w:unhideWhenUsed/>
    <w:qFormat/>
    <w:rsid w:val="00680C7F"/>
    <w:pPr>
      <w:spacing w:after="100"/>
      <w:ind w:left="440"/>
    </w:pPr>
    <w:rPr>
      <w:lang w:eastAsia="ru-RU"/>
    </w:rPr>
  </w:style>
  <w:style w:type="paragraph" w:customStyle="1" w:styleId="aff9">
    <w:name w:val="Прижатый влево"/>
    <w:basedOn w:val="a"/>
    <w:next w:val="a"/>
    <w:uiPriority w:val="99"/>
    <w:rsid w:val="00A7740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a">
    <w:name w:val="Гипертекстовая ссылка"/>
    <w:rsid w:val="00A7740B"/>
    <w:rPr>
      <w:b w:val="0"/>
      <w:bCs w:val="0"/>
      <w:color w:val="106BBE"/>
    </w:rPr>
  </w:style>
  <w:style w:type="paragraph" w:styleId="affb">
    <w:name w:val="Plain Text"/>
    <w:basedOn w:val="a"/>
    <w:link w:val="affc"/>
    <w:rsid w:val="003D7A98"/>
    <w:pPr>
      <w:spacing w:after="0" w:line="240" w:lineRule="auto"/>
    </w:pPr>
    <w:rPr>
      <w:rFonts w:ascii="Courier New" w:eastAsia="Times New Roman" w:hAnsi="Courier New" w:cs="Times New Roman"/>
      <w:sz w:val="20"/>
      <w:szCs w:val="20"/>
      <w:lang w:eastAsia="ru-RU"/>
    </w:rPr>
  </w:style>
  <w:style w:type="character" w:customStyle="1" w:styleId="affc">
    <w:name w:val="Текст Знак"/>
    <w:basedOn w:val="a0"/>
    <w:link w:val="affb"/>
    <w:rsid w:val="003D7A98"/>
    <w:rPr>
      <w:rFonts w:ascii="Courier New" w:eastAsia="Times New Roman" w:hAnsi="Courier New" w:cs="Times New Roman"/>
      <w:sz w:val="20"/>
      <w:szCs w:val="20"/>
      <w:lang w:eastAsia="ru-RU"/>
    </w:rPr>
  </w:style>
  <w:style w:type="paragraph" w:customStyle="1" w:styleId="Default">
    <w:name w:val="Default"/>
    <w:rsid w:val="005708B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9004">
      <w:bodyDiv w:val="1"/>
      <w:marLeft w:val="0"/>
      <w:marRight w:val="0"/>
      <w:marTop w:val="0"/>
      <w:marBottom w:val="0"/>
      <w:divBdr>
        <w:top w:val="none" w:sz="0" w:space="0" w:color="auto"/>
        <w:left w:val="none" w:sz="0" w:space="0" w:color="auto"/>
        <w:bottom w:val="none" w:sz="0" w:space="0" w:color="auto"/>
        <w:right w:val="none" w:sz="0" w:space="0" w:color="auto"/>
      </w:divBdr>
    </w:div>
    <w:div w:id="56830508">
      <w:bodyDiv w:val="1"/>
      <w:marLeft w:val="0"/>
      <w:marRight w:val="0"/>
      <w:marTop w:val="0"/>
      <w:marBottom w:val="0"/>
      <w:divBdr>
        <w:top w:val="none" w:sz="0" w:space="0" w:color="auto"/>
        <w:left w:val="none" w:sz="0" w:space="0" w:color="auto"/>
        <w:bottom w:val="none" w:sz="0" w:space="0" w:color="auto"/>
        <w:right w:val="none" w:sz="0" w:space="0" w:color="auto"/>
      </w:divBdr>
    </w:div>
    <w:div w:id="57828584">
      <w:bodyDiv w:val="1"/>
      <w:marLeft w:val="0"/>
      <w:marRight w:val="0"/>
      <w:marTop w:val="0"/>
      <w:marBottom w:val="0"/>
      <w:divBdr>
        <w:top w:val="none" w:sz="0" w:space="0" w:color="auto"/>
        <w:left w:val="none" w:sz="0" w:space="0" w:color="auto"/>
        <w:bottom w:val="none" w:sz="0" w:space="0" w:color="auto"/>
        <w:right w:val="none" w:sz="0" w:space="0" w:color="auto"/>
      </w:divBdr>
    </w:div>
    <w:div w:id="74326013">
      <w:bodyDiv w:val="1"/>
      <w:marLeft w:val="0"/>
      <w:marRight w:val="0"/>
      <w:marTop w:val="0"/>
      <w:marBottom w:val="0"/>
      <w:divBdr>
        <w:top w:val="none" w:sz="0" w:space="0" w:color="auto"/>
        <w:left w:val="none" w:sz="0" w:space="0" w:color="auto"/>
        <w:bottom w:val="none" w:sz="0" w:space="0" w:color="auto"/>
        <w:right w:val="none" w:sz="0" w:space="0" w:color="auto"/>
      </w:divBdr>
    </w:div>
    <w:div w:id="82773187">
      <w:bodyDiv w:val="1"/>
      <w:marLeft w:val="0"/>
      <w:marRight w:val="0"/>
      <w:marTop w:val="0"/>
      <w:marBottom w:val="0"/>
      <w:divBdr>
        <w:top w:val="none" w:sz="0" w:space="0" w:color="auto"/>
        <w:left w:val="none" w:sz="0" w:space="0" w:color="auto"/>
        <w:bottom w:val="none" w:sz="0" w:space="0" w:color="auto"/>
        <w:right w:val="none" w:sz="0" w:space="0" w:color="auto"/>
      </w:divBdr>
    </w:div>
    <w:div w:id="115636586">
      <w:bodyDiv w:val="1"/>
      <w:marLeft w:val="0"/>
      <w:marRight w:val="0"/>
      <w:marTop w:val="0"/>
      <w:marBottom w:val="0"/>
      <w:divBdr>
        <w:top w:val="none" w:sz="0" w:space="0" w:color="auto"/>
        <w:left w:val="none" w:sz="0" w:space="0" w:color="auto"/>
        <w:bottom w:val="none" w:sz="0" w:space="0" w:color="auto"/>
        <w:right w:val="none" w:sz="0" w:space="0" w:color="auto"/>
      </w:divBdr>
    </w:div>
    <w:div w:id="115878512">
      <w:bodyDiv w:val="1"/>
      <w:marLeft w:val="0"/>
      <w:marRight w:val="0"/>
      <w:marTop w:val="0"/>
      <w:marBottom w:val="0"/>
      <w:divBdr>
        <w:top w:val="none" w:sz="0" w:space="0" w:color="auto"/>
        <w:left w:val="none" w:sz="0" w:space="0" w:color="auto"/>
        <w:bottom w:val="none" w:sz="0" w:space="0" w:color="auto"/>
        <w:right w:val="none" w:sz="0" w:space="0" w:color="auto"/>
      </w:divBdr>
    </w:div>
    <w:div w:id="121309200">
      <w:bodyDiv w:val="1"/>
      <w:marLeft w:val="0"/>
      <w:marRight w:val="0"/>
      <w:marTop w:val="0"/>
      <w:marBottom w:val="0"/>
      <w:divBdr>
        <w:top w:val="none" w:sz="0" w:space="0" w:color="auto"/>
        <w:left w:val="none" w:sz="0" w:space="0" w:color="auto"/>
        <w:bottom w:val="none" w:sz="0" w:space="0" w:color="auto"/>
        <w:right w:val="none" w:sz="0" w:space="0" w:color="auto"/>
      </w:divBdr>
    </w:div>
    <w:div w:id="172764622">
      <w:bodyDiv w:val="1"/>
      <w:marLeft w:val="0"/>
      <w:marRight w:val="0"/>
      <w:marTop w:val="0"/>
      <w:marBottom w:val="0"/>
      <w:divBdr>
        <w:top w:val="none" w:sz="0" w:space="0" w:color="auto"/>
        <w:left w:val="none" w:sz="0" w:space="0" w:color="auto"/>
        <w:bottom w:val="none" w:sz="0" w:space="0" w:color="auto"/>
        <w:right w:val="none" w:sz="0" w:space="0" w:color="auto"/>
      </w:divBdr>
    </w:div>
    <w:div w:id="175927011">
      <w:bodyDiv w:val="1"/>
      <w:marLeft w:val="0"/>
      <w:marRight w:val="0"/>
      <w:marTop w:val="0"/>
      <w:marBottom w:val="0"/>
      <w:divBdr>
        <w:top w:val="none" w:sz="0" w:space="0" w:color="auto"/>
        <w:left w:val="none" w:sz="0" w:space="0" w:color="auto"/>
        <w:bottom w:val="none" w:sz="0" w:space="0" w:color="auto"/>
        <w:right w:val="none" w:sz="0" w:space="0" w:color="auto"/>
      </w:divBdr>
    </w:div>
    <w:div w:id="183439919">
      <w:bodyDiv w:val="1"/>
      <w:marLeft w:val="0"/>
      <w:marRight w:val="0"/>
      <w:marTop w:val="0"/>
      <w:marBottom w:val="0"/>
      <w:divBdr>
        <w:top w:val="none" w:sz="0" w:space="0" w:color="auto"/>
        <w:left w:val="none" w:sz="0" w:space="0" w:color="auto"/>
        <w:bottom w:val="none" w:sz="0" w:space="0" w:color="auto"/>
        <w:right w:val="none" w:sz="0" w:space="0" w:color="auto"/>
      </w:divBdr>
    </w:div>
    <w:div w:id="215312055">
      <w:bodyDiv w:val="1"/>
      <w:marLeft w:val="0"/>
      <w:marRight w:val="0"/>
      <w:marTop w:val="0"/>
      <w:marBottom w:val="0"/>
      <w:divBdr>
        <w:top w:val="none" w:sz="0" w:space="0" w:color="auto"/>
        <w:left w:val="none" w:sz="0" w:space="0" w:color="auto"/>
        <w:bottom w:val="none" w:sz="0" w:space="0" w:color="auto"/>
        <w:right w:val="none" w:sz="0" w:space="0" w:color="auto"/>
      </w:divBdr>
    </w:div>
    <w:div w:id="223882213">
      <w:bodyDiv w:val="1"/>
      <w:marLeft w:val="0"/>
      <w:marRight w:val="0"/>
      <w:marTop w:val="0"/>
      <w:marBottom w:val="0"/>
      <w:divBdr>
        <w:top w:val="none" w:sz="0" w:space="0" w:color="auto"/>
        <w:left w:val="none" w:sz="0" w:space="0" w:color="auto"/>
        <w:bottom w:val="none" w:sz="0" w:space="0" w:color="auto"/>
        <w:right w:val="none" w:sz="0" w:space="0" w:color="auto"/>
      </w:divBdr>
    </w:div>
    <w:div w:id="229509728">
      <w:bodyDiv w:val="1"/>
      <w:marLeft w:val="0"/>
      <w:marRight w:val="0"/>
      <w:marTop w:val="0"/>
      <w:marBottom w:val="0"/>
      <w:divBdr>
        <w:top w:val="none" w:sz="0" w:space="0" w:color="auto"/>
        <w:left w:val="none" w:sz="0" w:space="0" w:color="auto"/>
        <w:bottom w:val="none" w:sz="0" w:space="0" w:color="auto"/>
        <w:right w:val="none" w:sz="0" w:space="0" w:color="auto"/>
      </w:divBdr>
    </w:div>
    <w:div w:id="253170915">
      <w:bodyDiv w:val="1"/>
      <w:marLeft w:val="0"/>
      <w:marRight w:val="0"/>
      <w:marTop w:val="0"/>
      <w:marBottom w:val="0"/>
      <w:divBdr>
        <w:top w:val="none" w:sz="0" w:space="0" w:color="auto"/>
        <w:left w:val="none" w:sz="0" w:space="0" w:color="auto"/>
        <w:bottom w:val="none" w:sz="0" w:space="0" w:color="auto"/>
        <w:right w:val="none" w:sz="0" w:space="0" w:color="auto"/>
      </w:divBdr>
    </w:div>
    <w:div w:id="283653619">
      <w:bodyDiv w:val="1"/>
      <w:marLeft w:val="0"/>
      <w:marRight w:val="0"/>
      <w:marTop w:val="0"/>
      <w:marBottom w:val="0"/>
      <w:divBdr>
        <w:top w:val="none" w:sz="0" w:space="0" w:color="auto"/>
        <w:left w:val="none" w:sz="0" w:space="0" w:color="auto"/>
        <w:bottom w:val="none" w:sz="0" w:space="0" w:color="auto"/>
        <w:right w:val="none" w:sz="0" w:space="0" w:color="auto"/>
      </w:divBdr>
    </w:div>
    <w:div w:id="290870427">
      <w:bodyDiv w:val="1"/>
      <w:marLeft w:val="0"/>
      <w:marRight w:val="0"/>
      <w:marTop w:val="0"/>
      <w:marBottom w:val="0"/>
      <w:divBdr>
        <w:top w:val="none" w:sz="0" w:space="0" w:color="auto"/>
        <w:left w:val="none" w:sz="0" w:space="0" w:color="auto"/>
        <w:bottom w:val="none" w:sz="0" w:space="0" w:color="auto"/>
        <w:right w:val="none" w:sz="0" w:space="0" w:color="auto"/>
      </w:divBdr>
    </w:div>
    <w:div w:id="297075017">
      <w:bodyDiv w:val="1"/>
      <w:marLeft w:val="0"/>
      <w:marRight w:val="0"/>
      <w:marTop w:val="0"/>
      <w:marBottom w:val="0"/>
      <w:divBdr>
        <w:top w:val="none" w:sz="0" w:space="0" w:color="auto"/>
        <w:left w:val="none" w:sz="0" w:space="0" w:color="auto"/>
        <w:bottom w:val="none" w:sz="0" w:space="0" w:color="auto"/>
        <w:right w:val="none" w:sz="0" w:space="0" w:color="auto"/>
      </w:divBdr>
    </w:div>
    <w:div w:id="309483686">
      <w:bodyDiv w:val="1"/>
      <w:marLeft w:val="0"/>
      <w:marRight w:val="0"/>
      <w:marTop w:val="0"/>
      <w:marBottom w:val="0"/>
      <w:divBdr>
        <w:top w:val="none" w:sz="0" w:space="0" w:color="auto"/>
        <w:left w:val="none" w:sz="0" w:space="0" w:color="auto"/>
        <w:bottom w:val="none" w:sz="0" w:space="0" w:color="auto"/>
        <w:right w:val="none" w:sz="0" w:space="0" w:color="auto"/>
      </w:divBdr>
    </w:div>
    <w:div w:id="323819262">
      <w:bodyDiv w:val="1"/>
      <w:marLeft w:val="0"/>
      <w:marRight w:val="0"/>
      <w:marTop w:val="0"/>
      <w:marBottom w:val="0"/>
      <w:divBdr>
        <w:top w:val="none" w:sz="0" w:space="0" w:color="auto"/>
        <w:left w:val="none" w:sz="0" w:space="0" w:color="auto"/>
        <w:bottom w:val="none" w:sz="0" w:space="0" w:color="auto"/>
        <w:right w:val="none" w:sz="0" w:space="0" w:color="auto"/>
      </w:divBdr>
    </w:div>
    <w:div w:id="324666823">
      <w:bodyDiv w:val="1"/>
      <w:marLeft w:val="0"/>
      <w:marRight w:val="0"/>
      <w:marTop w:val="0"/>
      <w:marBottom w:val="0"/>
      <w:divBdr>
        <w:top w:val="none" w:sz="0" w:space="0" w:color="auto"/>
        <w:left w:val="none" w:sz="0" w:space="0" w:color="auto"/>
        <w:bottom w:val="none" w:sz="0" w:space="0" w:color="auto"/>
        <w:right w:val="none" w:sz="0" w:space="0" w:color="auto"/>
      </w:divBdr>
    </w:div>
    <w:div w:id="384334477">
      <w:bodyDiv w:val="1"/>
      <w:marLeft w:val="0"/>
      <w:marRight w:val="0"/>
      <w:marTop w:val="0"/>
      <w:marBottom w:val="0"/>
      <w:divBdr>
        <w:top w:val="none" w:sz="0" w:space="0" w:color="auto"/>
        <w:left w:val="none" w:sz="0" w:space="0" w:color="auto"/>
        <w:bottom w:val="none" w:sz="0" w:space="0" w:color="auto"/>
        <w:right w:val="none" w:sz="0" w:space="0" w:color="auto"/>
      </w:divBdr>
    </w:div>
    <w:div w:id="401635522">
      <w:bodyDiv w:val="1"/>
      <w:marLeft w:val="0"/>
      <w:marRight w:val="0"/>
      <w:marTop w:val="0"/>
      <w:marBottom w:val="0"/>
      <w:divBdr>
        <w:top w:val="none" w:sz="0" w:space="0" w:color="auto"/>
        <w:left w:val="none" w:sz="0" w:space="0" w:color="auto"/>
        <w:bottom w:val="none" w:sz="0" w:space="0" w:color="auto"/>
        <w:right w:val="none" w:sz="0" w:space="0" w:color="auto"/>
      </w:divBdr>
    </w:div>
    <w:div w:id="403339993">
      <w:bodyDiv w:val="1"/>
      <w:marLeft w:val="0"/>
      <w:marRight w:val="0"/>
      <w:marTop w:val="0"/>
      <w:marBottom w:val="0"/>
      <w:divBdr>
        <w:top w:val="none" w:sz="0" w:space="0" w:color="auto"/>
        <w:left w:val="none" w:sz="0" w:space="0" w:color="auto"/>
        <w:bottom w:val="none" w:sz="0" w:space="0" w:color="auto"/>
        <w:right w:val="none" w:sz="0" w:space="0" w:color="auto"/>
      </w:divBdr>
    </w:div>
    <w:div w:id="456609398">
      <w:bodyDiv w:val="1"/>
      <w:marLeft w:val="0"/>
      <w:marRight w:val="0"/>
      <w:marTop w:val="0"/>
      <w:marBottom w:val="0"/>
      <w:divBdr>
        <w:top w:val="none" w:sz="0" w:space="0" w:color="auto"/>
        <w:left w:val="none" w:sz="0" w:space="0" w:color="auto"/>
        <w:bottom w:val="none" w:sz="0" w:space="0" w:color="auto"/>
        <w:right w:val="none" w:sz="0" w:space="0" w:color="auto"/>
      </w:divBdr>
    </w:div>
    <w:div w:id="491920145">
      <w:bodyDiv w:val="1"/>
      <w:marLeft w:val="0"/>
      <w:marRight w:val="0"/>
      <w:marTop w:val="0"/>
      <w:marBottom w:val="0"/>
      <w:divBdr>
        <w:top w:val="none" w:sz="0" w:space="0" w:color="auto"/>
        <w:left w:val="none" w:sz="0" w:space="0" w:color="auto"/>
        <w:bottom w:val="none" w:sz="0" w:space="0" w:color="auto"/>
        <w:right w:val="none" w:sz="0" w:space="0" w:color="auto"/>
      </w:divBdr>
    </w:div>
    <w:div w:id="522674785">
      <w:bodyDiv w:val="1"/>
      <w:marLeft w:val="0"/>
      <w:marRight w:val="0"/>
      <w:marTop w:val="0"/>
      <w:marBottom w:val="0"/>
      <w:divBdr>
        <w:top w:val="none" w:sz="0" w:space="0" w:color="auto"/>
        <w:left w:val="none" w:sz="0" w:space="0" w:color="auto"/>
        <w:bottom w:val="none" w:sz="0" w:space="0" w:color="auto"/>
        <w:right w:val="none" w:sz="0" w:space="0" w:color="auto"/>
      </w:divBdr>
    </w:div>
    <w:div w:id="611087063">
      <w:bodyDiv w:val="1"/>
      <w:marLeft w:val="0"/>
      <w:marRight w:val="0"/>
      <w:marTop w:val="0"/>
      <w:marBottom w:val="0"/>
      <w:divBdr>
        <w:top w:val="none" w:sz="0" w:space="0" w:color="auto"/>
        <w:left w:val="none" w:sz="0" w:space="0" w:color="auto"/>
        <w:bottom w:val="none" w:sz="0" w:space="0" w:color="auto"/>
        <w:right w:val="none" w:sz="0" w:space="0" w:color="auto"/>
      </w:divBdr>
    </w:div>
    <w:div w:id="627392105">
      <w:bodyDiv w:val="1"/>
      <w:marLeft w:val="0"/>
      <w:marRight w:val="0"/>
      <w:marTop w:val="0"/>
      <w:marBottom w:val="0"/>
      <w:divBdr>
        <w:top w:val="none" w:sz="0" w:space="0" w:color="auto"/>
        <w:left w:val="none" w:sz="0" w:space="0" w:color="auto"/>
        <w:bottom w:val="none" w:sz="0" w:space="0" w:color="auto"/>
        <w:right w:val="none" w:sz="0" w:space="0" w:color="auto"/>
      </w:divBdr>
    </w:div>
    <w:div w:id="634875275">
      <w:bodyDiv w:val="1"/>
      <w:marLeft w:val="0"/>
      <w:marRight w:val="0"/>
      <w:marTop w:val="0"/>
      <w:marBottom w:val="0"/>
      <w:divBdr>
        <w:top w:val="none" w:sz="0" w:space="0" w:color="auto"/>
        <w:left w:val="none" w:sz="0" w:space="0" w:color="auto"/>
        <w:bottom w:val="none" w:sz="0" w:space="0" w:color="auto"/>
        <w:right w:val="none" w:sz="0" w:space="0" w:color="auto"/>
      </w:divBdr>
    </w:div>
    <w:div w:id="655648575">
      <w:bodyDiv w:val="1"/>
      <w:marLeft w:val="0"/>
      <w:marRight w:val="0"/>
      <w:marTop w:val="0"/>
      <w:marBottom w:val="0"/>
      <w:divBdr>
        <w:top w:val="none" w:sz="0" w:space="0" w:color="auto"/>
        <w:left w:val="none" w:sz="0" w:space="0" w:color="auto"/>
        <w:bottom w:val="none" w:sz="0" w:space="0" w:color="auto"/>
        <w:right w:val="none" w:sz="0" w:space="0" w:color="auto"/>
      </w:divBdr>
    </w:div>
    <w:div w:id="701711373">
      <w:bodyDiv w:val="1"/>
      <w:marLeft w:val="0"/>
      <w:marRight w:val="0"/>
      <w:marTop w:val="0"/>
      <w:marBottom w:val="0"/>
      <w:divBdr>
        <w:top w:val="none" w:sz="0" w:space="0" w:color="auto"/>
        <w:left w:val="none" w:sz="0" w:space="0" w:color="auto"/>
        <w:bottom w:val="none" w:sz="0" w:space="0" w:color="auto"/>
        <w:right w:val="none" w:sz="0" w:space="0" w:color="auto"/>
      </w:divBdr>
    </w:div>
    <w:div w:id="758527831">
      <w:bodyDiv w:val="1"/>
      <w:marLeft w:val="0"/>
      <w:marRight w:val="0"/>
      <w:marTop w:val="0"/>
      <w:marBottom w:val="0"/>
      <w:divBdr>
        <w:top w:val="none" w:sz="0" w:space="0" w:color="auto"/>
        <w:left w:val="none" w:sz="0" w:space="0" w:color="auto"/>
        <w:bottom w:val="none" w:sz="0" w:space="0" w:color="auto"/>
        <w:right w:val="none" w:sz="0" w:space="0" w:color="auto"/>
      </w:divBdr>
    </w:div>
    <w:div w:id="768475998">
      <w:bodyDiv w:val="1"/>
      <w:marLeft w:val="0"/>
      <w:marRight w:val="0"/>
      <w:marTop w:val="0"/>
      <w:marBottom w:val="0"/>
      <w:divBdr>
        <w:top w:val="none" w:sz="0" w:space="0" w:color="auto"/>
        <w:left w:val="none" w:sz="0" w:space="0" w:color="auto"/>
        <w:bottom w:val="none" w:sz="0" w:space="0" w:color="auto"/>
        <w:right w:val="none" w:sz="0" w:space="0" w:color="auto"/>
      </w:divBdr>
    </w:div>
    <w:div w:id="819805211">
      <w:bodyDiv w:val="1"/>
      <w:marLeft w:val="0"/>
      <w:marRight w:val="0"/>
      <w:marTop w:val="0"/>
      <w:marBottom w:val="0"/>
      <w:divBdr>
        <w:top w:val="none" w:sz="0" w:space="0" w:color="auto"/>
        <w:left w:val="none" w:sz="0" w:space="0" w:color="auto"/>
        <w:bottom w:val="none" w:sz="0" w:space="0" w:color="auto"/>
        <w:right w:val="none" w:sz="0" w:space="0" w:color="auto"/>
      </w:divBdr>
    </w:div>
    <w:div w:id="841236262">
      <w:bodyDiv w:val="1"/>
      <w:marLeft w:val="0"/>
      <w:marRight w:val="0"/>
      <w:marTop w:val="0"/>
      <w:marBottom w:val="0"/>
      <w:divBdr>
        <w:top w:val="none" w:sz="0" w:space="0" w:color="auto"/>
        <w:left w:val="none" w:sz="0" w:space="0" w:color="auto"/>
        <w:bottom w:val="none" w:sz="0" w:space="0" w:color="auto"/>
        <w:right w:val="none" w:sz="0" w:space="0" w:color="auto"/>
      </w:divBdr>
    </w:div>
    <w:div w:id="844636706">
      <w:bodyDiv w:val="1"/>
      <w:marLeft w:val="0"/>
      <w:marRight w:val="0"/>
      <w:marTop w:val="0"/>
      <w:marBottom w:val="0"/>
      <w:divBdr>
        <w:top w:val="none" w:sz="0" w:space="0" w:color="auto"/>
        <w:left w:val="none" w:sz="0" w:space="0" w:color="auto"/>
        <w:bottom w:val="none" w:sz="0" w:space="0" w:color="auto"/>
        <w:right w:val="none" w:sz="0" w:space="0" w:color="auto"/>
      </w:divBdr>
    </w:div>
    <w:div w:id="858393669">
      <w:bodyDiv w:val="1"/>
      <w:marLeft w:val="0"/>
      <w:marRight w:val="0"/>
      <w:marTop w:val="0"/>
      <w:marBottom w:val="0"/>
      <w:divBdr>
        <w:top w:val="none" w:sz="0" w:space="0" w:color="auto"/>
        <w:left w:val="none" w:sz="0" w:space="0" w:color="auto"/>
        <w:bottom w:val="none" w:sz="0" w:space="0" w:color="auto"/>
        <w:right w:val="none" w:sz="0" w:space="0" w:color="auto"/>
      </w:divBdr>
    </w:div>
    <w:div w:id="860358809">
      <w:bodyDiv w:val="1"/>
      <w:marLeft w:val="0"/>
      <w:marRight w:val="0"/>
      <w:marTop w:val="0"/>
      <w:marBottom w:val="0"/>
      <w:divBdr>
        <w:top w:val="none" w:sz="0" w:space="0" w:color="auto"/>
        <w:left w:val="none" w:sz="0" w:space="0" w:color="auto"/>
        <w:bottom w:val="none" w:sz="0" w:space="0" w:color="auto"/>
        <w:right w:val="none" w:sz="0" w:space="0" w:color="auto"/>
      </w:divBdr>
    </w:div>
    <w:div w:id="881402592">
      <w:bodyDiv w:val="1"/>
      <w:marLeft w:val="0"/>
      <w:marRight w:val="0"/>
      <w:marTop w:val="0"/>
      <w:marBottom w:val="0"/>
      <w:divBdr>
        <w:top w:val="none" w:sz="0" w:space="0" w:color="auto"/>
        <w:left w:val="none" w:sz="0" w:space="0" w:color="auto"/>
        <w:bottom w:val="none" w:sz="0" w:space="0" w:color="auto"/>
        <w:right w:val="none" w:sz="0" w:space="0" w:color="auto"/>
      </w:divBdr>
    </w:div>
    <w:div w:id="886335563">
      <w:bodyDiv w:val="1"/>
      <w:marLeft w:val="0"/>
      <w:marRight w:val="0"/>
      <w:marTop w:val="0"/>
      <w:marBottom w:val="0"/>
      <w:divBdr>
        <w:top w:val="none" w:sz="0" w:space="0" w:color="auto"/>
        <w:left w:val="none" w:sz="0" w:space="0" w:color="auto"/>
        <w:bottom w:val="none" w:sz="0" w:space="0" w:color="auto"/>
        <w:right w:val="none" w:sz="0" w:space="0" w:color="auto"/>
      </w:divBdr>
    </w:div>
    <w:div w:id="903374808">
      <w:bodyDiv w:val="1"/>
      <w:marLeft w:val="0"/>
      <w:marRight w:val="0"/>
      <w:marTop w:val="0"/>
      <w:marBottom w:val="0"/>
      <w:divBdr>
        <w:top w:val="none" w:sz="0" w:space="0" w:color="auto"/>
        <w:left w:val="none" w:sz="0" w:space="0" w:color="auto"/>
        <w:bottom w:val="none" w:sz="0" w:space="0" w:color="auto"/>
        <w:right w:val="none" w:sz="0" w:space="0" w:color="auto"/>
      </w:divBdr>
    </w:div>
    <w:div w:id="934824192">
      <w:bodyDiv w:val="1"/>
      <w:marLeft w:val="0"/>
      <w:marRight w:val="0"/>
      <w:marTop w:val="0"/>
      <w:marBottom w:val="0"/>
      <w:divBdr>
        <w:top w:val="none" w:sz="0" w:space="0" w:color="auto"/>
        <w:left w:val="none" w:sz="0" w:space="0" w:color="auto"/>
        <w:bottom w:val="none" w:sz="0" w:space="0" w:color="auto"/>
        <w:right w:val="none" w:sz="0" w:space="0" w:color="auto"/>
      </w:divBdr>
    </w:div>
    <w:div w:id="965887640">
      <w:bodyDiv w:val="1"/>
      <w:marLeft w:val="0"/>
      <w:marRight w:val="0"/>
      <w:marTop w:val="0"/>
      <w:marBottom w:val="0"/>
      <w:divBdr>
        <w:top w:val="none" w:sz="0" w:space="0" w:color="auto"/>
        <w:left w:val="none" w:sz="0" w:space="0" w:color="auto"/>
        <w:bottom w:val="none" w:sz="0" w:space="0" w:color="auto"/>
        <w:right w:val="none" w:sz="0" w:space="0" w:color="auto"/>
      </w:divBdr>
    </w:div>
    <w:div w:id="997270502">
      <w:bodyDiv w:val="1"/>
      <w:marLeft w:val="0"/>
      <w:marRight w:val="0"/>
      <w:marTop w:val="0"/>
      <w:marBottom w:val="0"/>
      <w:divBdr>
        <w:top w:val="none" w:sz="0" w:space="0" w:color="auto"/>
        <w:left w:val="none" w:sz="0" w:space="0" w:color="auto"/>
        <w:bottom w:val="none" w:sz="0" w:space="0" w:color="auto"/>
        <w:right w:val="none" w:sz="0" w:space="0" w:color="auto"/>
      </w:divBdr>
    </w:div>
    <w:div w:id="1042050088">
      <w:bodyDiv w:val="1"/>
      <w:marLeft w:val="0"/>
      <w:marRight w:val="0"/>
      <w:marTop w:val="0"/>
      <w:marBottom w:val="0"/>
      <w:divBdr>
        <w:top w:val="none" w:sz="0" w:space="0" w:color="auto"/>
        <w:left w:val="none" w:sz="0" w:space="0" w:color="auto"/>
        <w:bottom w:val="none" w:sz="0" w:space="0" w:color="auto"/>
        <w:right w:val="none" w:sz="0" w:space="0" w:color="auto"/>
      </w:divBdr>
    </w:div>
    <w:div w:id="1061059497">
      <w:bodyDiv w:val="1"/>
      <w:marLeft w:val="0"/>
      <w:marRight w:val="0"/>
      <w:marTop w:val="0"/>
      <w:marBottom w:val="0"/>
      <w:divBdr>
        <w:top w:val="none" w:sz="0" w:space="0" w:color="auto"/>
        <w:left w:val="none" w:sz="0" w:space="0" w:color="auto"/>
        <w:bottom w:val="none" w:sz="0" w:space="0" w:color="auto"/>
        <w:right w:val="none" w:sz="0" w:space="0" w:color="auto"/>
      </w:divBdr>
    </w:div>
    <w:div w:id="1106147889">
      <w:bodyDiv w:val="1"/>
      <w:marLeft w:val="0"/>
      <w:marRight w:val="0"/>
      <w:marTop w:val="0"/>
      <w:marBottom w:val="0"/>
      <w:divBdr>
        <w:top w:val="none" w:sz="0" w:space="0" w:color="auto"/>
        <w:left w:val="none" w:sz="0" w:space="0" w:color="auto"/>
        <w:bottom w:val="none" w:sz="0" w:space="0" w:color="auto"/>
        <w:right w:val="none" w:sz="0" w:space="0" w:color="auto"/>
      </w:divBdr>
    </w:div>
    <w:div w:id="1116021542">
      <w:bodyDiv w:val="1"/>
      <w:marLeft w:val="0"/>
      <w:marRight w:val="0"/>
      <w:marTop w:val="0"/>
      <w:marBottom w:val="0"/>
      <w:divBdr>
        <w:top w:val="none" w:sz="0" w:space="0" w:color="auto"/>
        <w:left w:val="none" w:sz="0" w:space="0" w:color="auto"/>
        <w:bottom w:val="none" w:sz="0" w:space="0" w:color="auto"/>
        <w:right w:val="none" w:sz="0" w:space="0" w:color="auto"/>
      </w:divBdr>
    </w:div>
    <w:div w:id="1138914978">
      <w:bodyDiv w:val="1"/>
      <w:marLeft w:val="0"/>
      <w:marRight w:val="0"/>
      <w:marTop w:val="0"/>
      <w:marBottom w:val="0"/>
      <w:divBdr>
        <w:top w:val="none" w:sz="0" w:space="0" w:color="auto"/>
        <w:left w:val="none" w:sz="0" w:space="0" w:color="auto"/>
        <w:bottom w:val="none" w:sz="0" w:space="0" w:color="auto"/>
        <w:right w:val="none" w:sz="0" w:space="0" w:color="auto"/>
      </w:divBdr>
    </w:div>
    <w:div w:id="1151172520">
      <w:bodyDiv w:val="1"/>
      <w:marLeft w:val="0"/>
      <w:marRight w:val="0"/>
      <w:marTop w:val="0"/>
      <w:marBottom w:val="0"/>
      <w:divBdr>
        <w:top w:val="none" w:sz="0" w:space="0" w:color="auto"/>
        <w:left w:val="none" w:sz="0" w:space="0" w:color="auto"/>
        <w:bottom w:val="none" w:sz="0" w:space="0" w:color="auto"/>
        <w:right w:val="none" w:sz="0" w:space="0" w:color="auto"/>
      </w:divBdr>
    </w:div>
    <w:div w:id="1210649180">
      <w:bodyDiv w:val="1"/>
      <w:marLeft w:val="0"/>
      <w:marRight w:val="0"/>
      <w:marTop w:val="0"/>
      <w:marBottom w:val="0"/>
      <w:divBdr>
        <w:top w:val="none" w:sz="0" w:space="0" w:color="auto"/>
        <w:left w:val="none" w:sz="0" w:space="0" w:color="auto"/>
        <w:bottom w:val="none" w:sz="0" w:space="0" w:color="auto"/>
        <w:right w:val="none" w:sz="0" w:space="0" w:color="auto"/>
      </w:divBdr>
    </w:div>
    <w:div w:id="1229029210">
      <w:bodyDiv w:val="1"/>
      <w:marLeft w:val="0"/>
      <w:marRight w:val="0"/>
      <w:marTop w:val="0"/>
      <w:marBottom w:val="0"/>
      <w:divBdr>
        <w:top w:val="none" w:sz="0" w:space="0" w:color="auto"/>
        <w:left w:val="none" w:sz="0" w:space="0" w:color="auto"/>
        <w:bottom w:val="none" w:sz="0" w:space="0" w:color="auto"/>
        <w:right w:val="none" w:sz="0" w:space="0" w:color="auto"/>
      </w:divBdr>
    </w:div>
    <w:div w:id="1244803020">
      <w:bodyDiv w:val="1"/>
      <w:marLeft w:val="0"/>
      <w:marRight w:val="0"/>
      <w:marTop w:val="0"/>
      <w:marBottom w:val="0"/>
      <w:divBdr>
        <w:top w:val="none" w:sz="0" w:space="0" w:color="auto"/>
        <w:left w:val="none" w:sz="0" w:space="0" w:color="auto"/>
        <w:bottom w:val="none" w:sz="0" w:space="0" w:color="auto"/>
        <w:right w:val="none" w:sz="0" w:space="0" w:color="auto"/>
      </w:divBdr>
    </w:div>
    <w:div w:id="1349872619">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 w:id="1387221747">
      <w:bodyDiv w:val="1"/>
      <w:marLeft w:val="0"/>
      <w:marRight w:val="0"/>
      <w:marTop w:val="0"/>
      <w:marBottom w:val="0"/>
      <w:divBdr>
        <w:top w:val="none" w:sz="0" w:space="0" w:color="auto"/>
        <w:left w:val="none" w:sz="0" w:space="0" w:color="auto"/>
        <w:bottom w:val="none" w:sz="0" w:space="0" w:color="auto"/>
        <w:right w:val="none" w:sz="0" w:space="0" w:color="auto"/>
      </w:divBdr>
    </w:div>
    <w:div w:id="1417748969">
      <w:bodyDiv w:val="1"/>
      <w:marLeft w:val="0"/>
      <w:marRight w:val="0"/>
      <w:marTop w:val="0"/>
      <w:marBottom w:val="0"/>
      <w:divBdr>
        <w:top w:val="none" w:sz="0" w:space="0" w:color="auto"/>
        <w:left w:val="none" w:sz="0" w:space="0" w:color="auto"/>
        <w:bottom w:val="none" w:sz="0" w:space="0" w:color="auto"/>
        <w:right w:val="none" w:sz="0" w:space="0" w:color="auto"/>
      </w:divBdr>
    </w:div>
    <w:div w:id="1423641749">
      <w:bodyDiv w:val="1"/>
      <w:marLeft w:val="0"/>
      <w:marRight w:val="0"/>
      <w:marTop w:val="0"/>
      <w:marBottom w:val="0"/>
      <w:divBdr>
        <w:top w:val="none" w:sz="0" w:space="0" w:color="auto"/>
        <w:left w:val="none" w:sz="0" w:space="0" w:color="auto"/>
        <w:bottom w:val="none" w:sz="0" w:space="0" w:color="auto"/>
        <w:right w:val="none" w:sz="0" w:space="0" w:color="auto"/>
      </w:divBdr>
    </w:div>
    <w:div w:id="1460224334">
      <w:bodyDiv w:val="1"/>
      <w:marLeft w:val="0"/>
      <w:marRight w:val="0"/>
      <w:marTop w:val="0"/>
      <w:marBottom w:val="0"/>
      <w:divBdr>
        <w:top w:val="none" w:sz="0" w:space="0" w:color="auto"/>
        <w:left w:val="none" w:sz="0" w:space="0" w:color="auto"/>
        <w:bottom w:val="none" w:sz="0" w:space="0" w:color="auto"/>
        <w:right w:val="none" w:sz="0" w:space="0" w:color="auto"/>
      </w:divBdr>
      <w:divsChild>
        <w:div w:id="1816752221">
          <w:marLeft w:val="0"/>
          <w:marRight w:val="0"/>
          <w:marTop w:val="0"/>
          <w:marBottom w:val="0"/>
          <w:divBdr>
            <w:top w:val="none" w:sz="0" w:space="0" w:color="auto"/>
            <w:left w:val="none" w:sz="0" w:space="0" w:color="auto"/>
            <w:bottom w:val="none" w:sz="0" w:space="0" w:color="auto"/>
            <w:right w:val="none" w:sz="0" w:space="0" w:color="auto"/>
          </w:divBdr>
        </w:div>
      </w:divsChild>
    </w:div>
    <w:div w:id="1479608466">
      <w:bodyDiv w:val="1"/>
      <w:marLeft w:val="0"/>
      <w:marRight w:val="0"/>
      <w:marTop w:val="0"/>
      <w:marBottom w:val="0"/>
      <w:divBdr>
        <w:top w:val="none" w:sz="0" w:space="0" w:color="auto"/>
        <w:left w:val="none" w:sz="0" w:space="0" w:color="auto"/>
        <w:bottom w:val="none" w:sz="0" w:space="0" w:color="auto"/>
        <w:right w:val="none" w:sz="0" w:space="0" w:color="auto"/>
      </w:divBdr>
    </w:div>
    <w:div w:id="1526794187">
      <w:bodyDiv w:val="1"/>
      <w:marLeft w:val="0"/>
      <w:marRight w:val="0"/>
      <w:marTop w:val="0"/>
      <w:marBottom w:val="0"/>
      <w:divBdr>
        <w:top w:val="none" w:sz="0" w:space="0" w:color="auto"/>
        <w:left w:val="none" w:sz="0" w:space="0" w:color="auto"/>
        <w:bottom w:val="none" w:sz="0" w:space="0" w:color="auto"/>
        <w:right w:val="none" w:sz="0" w:space="0" w:color="auto"/>
      </w:divBdr>
    </w:div>
    <w:div w:id="1625430877">
      <w:bodyDiv w:val="1"/>
      <w:marLeft w:val="0"/>
      <w:marRight w:val="0"/>
      <w:marTop w:val="0"/>
      <w:marBottom w:val="0"/>
      <w:divBdr>
        <w:top w:val="none" w:sz="0" w:space="0" w:color="auto"/>
        <w:left w:val="none" w:sz="0" w:space="0" w:color="auto"/>
        <w:bottom w:val="none" w:sz="0" w:space="0" w:color="auto"/>
        <w:right w:val="none" w:sz="0" w:space="0" w:color="auto"/>
      </w:divBdr>
    </w:div>
    <w:div w:id="1638531573">
      <w:bodyDiv w:val="1"/>
      <w:marLeft w:val="0"/>
      <w:marRight w:val="0"/>
      <w:marTop w:val="0"/>
      <w:marBottom w:val="0"/>
      <w:divBdr>
        <w:top w:val="none" w:sz="0" w:space="0" w:color="auto"/>
        <w:left w:val="none" w:sz="0" w:space="0" w:color="auto"/>
        <w:bottom w:val="none" w:sz="0" w:space="0" w:color="auto"/>
        <w:right w:val="none" w:sz="0" w:space="0" w:color="auto"/>
      </w:divBdr>
    </w:div>
    <w:div w:id="1693458370">
      <w:bodyDiv w:val="1"/>
      <w:marLeft w:val="0"/>
      <w:marRight w:val="0"/>
      <w:marTop w:val="0"/>
      <w:marBottom w:val="0"/>
      <w:divBdr>
        <w:top w:val="none" w:sz="0" w:space="0" w:color="auto"/>
        <w:left w:val="none" w:sz="0" w:space="0" w:color="auto"/>
        <w:bottom w:val="none" w:sz="0" w:space="0" w:color="auto"/>
        <w:right w:val="none" w:sz="0" w:space="0" w:color="auto"/>
      </w:divBdr>
    </w:div>
    <w:div w:id="1768034155">
      <w:bodyDiv w:val="1"/>
      <w:marLeft w:val="0"/>
      <w:marRight w:val="0"/>
      <w:marTop w:val="0"/>
      <w:marBottom w:val="0"/>
      <w:divBdr>
        <w:top w:val="none" w:sz="0" w:space="0" w:color="auto"/>
        <w:left w:val="none" w:sz="0" w:space="0" w:color="auto"/>
        <w:bottom w:val="none" w:sz="0" w:space="0" w:color="auto"/>
        <w:right w:val="none" w:sz="0" w:space="0" w:color="auto"/>
      </w:divBdr>
    </w:div>
    <w:div w:id="1798647737">
      <w:bodyDiv w:val="1"/>
      <w:marLeft w:val="0"/>
      <w:marRight w:val="0"/>
      <w:marTop w:val="0"/>
      <w:marBottom w:val="0"/>
      <w:divBdr>
        <w:top w:val="none" w:sz="0" w:space="0" w:color="auto"/>
        <w:left w:val="none" w:sz="0" w:space="0" w:color="auto"/>
        <w:bottom w:val="none" w:sz="0" w:space="0" w:color="auto"/>
        <w:right w:val="none" w:sz="0" w:space="0" w:color="auto"/>
      </w:divBdr>
    </w:div>
    <w:div w:id="1819414299">
      <w:bodyDiv w:val="1"/>
      <w:marLeft w:val="0"/>
      <w:marRight w:val="0"/>
      <w:marTop w:val="0"/>
      <w:marBottom w:val="0"/>
      <w:divBdr>
        <w:top w:val="none" w:sz="0" w:space="0" w:color="auto"/>
        <w:left w:val="none" w:sz="0" w:space="0" w:color="auto"/>
        <w:bottom w:val="none" w:sz="0" w:space="0" w:color="auto"/>
        <w:right w:val="none" w:sz="0" w:space="0" w:color="auto"/>
      </w:divBdr>
    </w:div>
    <w:div w:id="1873617278">
      <w:bodyDiv w:val="1"/>
      <w:marLeft w:val="0"/>
      <w:marRight w:val="0"/>
      <w:marTop w:val="0"/>
      <w:marBottom w:val="0"/>
      <w:divBdr>
        <w:top w:val="none" w:sz="0" w:space="0" w:color="auto"/>
        <w:left w:val="none" w:sz="0" w:space="0" w:color="auto"/>
        <w:bottom w:val="none" w:sz="0" w:space="0" w:color="auto"/>
        <w:right w:val="none" w:sz="0" w:space="0" w:color="auto"/>
      </w:divBdr>
    </w:div>
    <w:div w:id="1910459320">
      <w:bodyDiv w:val="1"/>
      <w:marLeft w:val="0"/>
      <w:marRight w:val="0"/>
      <w:marTop w:val="0"/>
      <w:marBottom w:val="0"/>
      <w:divBdr>
        <w:top w:val="none" w:sz="0" w:space="0" w:color="auto"/>
        <w:left w:val="none" w:sz="0" w:space="0" w:color="auto"/>
        <w:bottom w:val="none" w:sz="0" w:space="0" w:color="auto"/>
        <w:right w:val="none" w:sz="0" w:space="0" w:color="auto"/>
      </w:divBdr>
    </w:div>
    <w:div w:id="1971016172">
      <w:bodyDiv w:val="1"/>
      <w:marLeft w:val="0"/>
      <w:marRight w:val="0"/>
      <w:marTop w:val="0"/>
      <w:marBottom w:val="0"/>
      <w:divBdr>
        <w:top w:val="none" w:sz="0" w:space="0" w:color="auto"/>
        <w:left w:val="none" w:sz="0" w:space="0" w:color="auto"/>
        <w:bottom w:val="none" w:sz="0" w:space="0" w:color="auto"/>
        <w:right w:val="none" w:sz="0" w:space="0" w:color="auto"/>
      </w:divBdr>
    </w:div>
    <w:div w:id="2064132662">
      <w:bodyDiv w:val="1"/>
      <w:marLeft w:val="0"/>
      <w:marRight w:val="0"/>
      <w:marTop w:val="0"/>
      <w:marBottom w:val="0"/>
      <w:divBdr>
        <w:top w:val="none" w:sz="0" w:space="0" w:color="auto"/>
        <w:left w:val="none" w:sz="0" w:space="0" w:color="auto"/>
        <w:bottom w:val="none" w:sz="0" w:space="0" w:color="auto"/>
        <w:right w:val="none" w:sz="0" w:space="0" w:color="auto"/>
      </w:divBdr>
    </w:div>
    <w:div w:id="2071296583">
      <w:bodyDiv w:val="1"/>
      <w:marLeft w:val="0"/>
      <w:marRight w:val="0"/>
      <w:marTop w:val="0"/>
      <w:marBottom w:val="0"/>
      <w:divBdr>
        <w:top w:val="none" w:sz="0" w:space="0" w:color="auto"/>
        <w:left w:val="none" w:sz="0" w:space="0" w:color="auto"/>
        <w:bottom w:val="none" w:sz="0" w:space="0" w:color="auto"/>
        <w:right w:val="none" w:sz="0" w:space="0" w:color="auto"/>
      </w:divBdr>
    </w:div>
    <w:div w:id="2076006817">
      <w:bodyDiv w:val="1"/>
      <w:marLeft w:val="0"/>
      <w:marRight w:val="0"/>
      <w:marTop w:val="0"/>
      <w:marBottom w:val="0"/>
      <w:divBdr>
        <w:top w:val="none" w:sz="0" w:space="0" w:color="auto"/>
        <w:left w:val="none" w:sz="0" w:space="0" w:color="auto"/>
        <w:bottom w:val="none" w:sz="0" w:space="0" w:color="auto"/>
        <w:right w:val="none" w:sz="0" w:space="0" w:color="auto"/>
      </w:divBdr>
    </w:div>
    <w:div w:id="2076079289">
      <w:bodyDiv w:val="1"/>
      <w:marLeft w:val="0"/>
      <w:marRight w:val="0"/>
      <w:marTop w:val="0"/>
      <w:marBottom w:val="0"/>
      <w:divBdr>
        <w:top w:val="none" w:sz="0" w:space="0" w:color="auto"/>
        <w:left w:val="none" w:sz="0" w:space="0" w:color="auto"/>
        <w:bottom w:val="none" w:sz="0" w:space="0" w:color="auto"/>
        <w:right w:val="none" w:sz="0" w:space="0" w:color="auto"/>
      </w:divBdr>
    </w:div>
    <w:div w:id="2089495853">
      <w:bodyDiv w:val="1"/>
      <w:marLeft w:val="0"/>
      <w:marRight w:val="0"/>
      <w:marTop w:val="0"/>
      <w:marBottom w:val="0"/>
      <w:divBdr>
        <w:top w:val="none" w:sz="0" w:space="0" w:color="auto"/>
        <w:left w:val="none" w:sz="0" w:space="0" w:color="auto"/>
        <w:bottom w:val="none" w:sz="0" w:space="0" w:color="auto"/>
        <w:right w:val="none" w:sz="0" w:space="0" w:color="auto"/>
      </w:divBdr>
    </w:div>
    <w:div w:id="2095857292">
      <w:bodyDiv w:val="1"/>
      <w:marLeft w:val="0"/>
      <w:marRight w:val="0"/>
      <w:marTop w:val="0"/>
      <w:marBottom w:val="0"/>
      <w:divBdr>
        <w:top w:val="none" w:sz="0" w:space="0" w:color="auto"/>
        <w:left w:val="none" w:sz="0" w:space="0" w:color="auto"/>
        <w:bottom w:val="none" w:sz="0" w:space="0" w:color="auto"/>
        <w:right w:val="none" w:sz="0" w:space="0" w:color="auto"/>
      </w:divBdr>
    </w:div>
    <w:div w:id="20975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aogov.ru/vlast/organy-vlasti/depfin/standart-razvitiya-konkurentsii-v-subektakh-rossiyskoy-federatsii.php" TargetMode="External"/><Relationship Id="rId18" Type="http://schemas.openxmlformats.org/officeDocument/2006/relationships/hyperlink" Target="http://chaogov.ru/vlast/organy-vlasti/depfin/standart-razvitiya-konkurentsii-v-subektakh-rossiyskoy-federatsii.php" TargetMode="External"/><Relationship Id="rId26"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www.rosenergoatom.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du.ru/" TargetMode="External"/><Relationship Id="rId17" Type="http://schemas.openxmlformats.org/officeDocument/2006/relationships/hyperlink" Target="http://chaogov.ru/vlast/organy-vlasti/depfin/standart-razvitiya-konkurentsii-v-subektakh-rossiyskoy-federatsii.php" TargetMode="External"/><Relationship Id="rId25" Type="http://schemas.openxmlformats.org/officeDocument/2006/relationships/hyperlink" Target="http://gorkomhoz87.ru/" TargetMode="External"/><Relationship Id="rId33" Type="http://schemas.openxmlformats.org/officeDocument/2006/relationships/hyperlink" Target="garantf1://12088083.0/" TargetMode="External"/><Relationship Id="rId2" Type="http://schemas.openxmlformats.org/officeDocument/2006/relationships/numbering" Target="numbering.xml"/><Relationship Id="rId16" Type="http://schemas.openxmlformats.org/officeDocument/2006/relationships/hyperlink" Target="garantf1://12054776.141911/" TargetMode="External"/><Relationship Id="rId20" Type="http://schemas.openxmlformats.org/officeDocument/2006/relationships/hyperlink" Target="http://www.chukotenergo.ru/" TargetMode="External"/><Relationship Id="rId29" Type="http://schemas.openxmlformats.org/officeDocument/2006/relationships/hyperlink" Target="http://unro.minjust.ru/NKO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1080;&#1091;&#1083;&#1100;&#1090;&#1080;&#1085;&#1089;&#1082;&#1086;&#1077;.&#1088;&#1092;/" TargetMode="External"/><Relationship Id="rId32" Type="http://schemas.openxmlformats.org/officeDocument/2006/relationships/hyperlink" Target="garantf1://12054776.141911/" TargetMode="External"/><Relationship Id="rId5" Type="http://schemas.openxmlformats.org/officeDocument/2006/relationships/settings" Target="settings.xml"/><Relationship Id="rId15" Type="http://schemas.openxmlformats.org/officeDocument/2006/relationships/hyperlink" Target="https://invest-chukotka.ru/konkurencziya/sovet-po-konkurenczii" TargetMode="External"/><Relationship Id="rId23" Type="http://schemas.openxmlformats.org/officeDocument/2006/relationships/hyperlink" Target="http://chrkh.ru/" TargetMode="External"/><Relationship Id="rId28" Type="http://schemas.openxmlformats.org/officeDocument/2006/relationships/hyperlink" Target="http://chaogov.ru/vlast/organy-vlasti/depobrazov/sotsialno-orientirovannye-nko/" TargetMode="External"/><Relationship Id="rId10" Type="http://schemas.openxmlformats.org/officeDocument/2006/relationships/hyperlink" Target="http://chaogov.ru/vlast/organy-vlasti/depfin/standart-razvitiya-konkurentsii-v-subektakh-rossiyskoy-federatsii.php" TargetMode="External"/><Relationship Id="rId19" Type="http://schemas.openxmlformats.org/officeDocument/2006/relationships/hyperlink" Target="http://chaogov.ru/vlast/organy-vlasti/komitetcen/standarty-raskrytiya-informatsii/)."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haogov.ru/vlast/organy-vlasti/depfin/standart-razvitiya-konkurentsii-v-subektakh-rossiyskoy-federatsii.php" TargetMode="External"/><Relationship Id="rId22" Type="http://schemas.openxmlformats.org/officeDocument/2006/relationships/hyperlink" Target="http://komhoz.piton.ru/" TargetMode="External"/><Relationship Id="rId27" Type="http://schemas.openxmlformats.org/officeDocument/2006/relationships/chart" Target="charts/chart2.xm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Lbls>
            <c:dLbl>
              <c:idx val="4"/>
              <c:layout>
                <c:manualLayout>
                  <c:x val="1.5842014662328083E-2"/>
                  <c:y val="0"/>
                </c:manualLayout>
              </c:layout>
              <c:dLblPos val="bestFit"/>
              <c:showLegendKey val="0"/>
              <c:showVal val="0"/>
              <c:showCatName val="1"/>
              <c:showSerName val="0"/>
              <c:showPercent val="1"/>
              <c:showBubbleSize val="0"/>
            </c:dLbl>
            <c:numFmt formatCode="0.0%" sourceLinked="0"/>
            <c:dLblPos val="outEnd"/>
            <c:showLegendKey val="0"/>
            <c:showVal val="0"/>
            <c:showCatName val="1"/>
            <c:showSerName val="0"/>
            <c:showPercent val="1"/>
            <c:showBubbleSize val="0"/>
            <c:showLeaderLines val="0"/>
          </c:dLbls>
          <c:cat>
            <c:strRef>
              <c:f>Лист1!$A$2:$A$11</c:f>
              <c:strCache>
                <c:ptCount val="10"/>
                <c:pt idx="0">
                  <c:v>сельское, лесное хозяйство, охота, рыболовство и рыбоводство</c:v>
                </c:pt>
                <c:pt idx="1">
                  <c:v>добыча полезных ископаемых</c:v>
                </c:pt>
                <c:pt idx="2">
                  <c:v>строительство</c:v>
                </c:pt>
                <c:pt idx="3">
                  <c:v>оптовая и розничная торговля</c:v>
                </c:pt>
                <c:pt idx="4">
                  <c:v>транспортировка и хранение</c:v>
                </c:pt>
                <c:pt idx="5">
                  <c:v>предоставление прочих видов услуг</c:v>
                </c:pt>
                <c:pt idx="6">
                  <c:v>деятельность профессиональная, научная и техническая</c:v>
                </c:pt>
                <c:pt idx="7">
                  <c:v>государственное управление и  обеспечение военной безопасности; обязательное социальное обеспечение                        </c:v>
                </c:pt>
                <c:pt idx="8">
                  <c:v>образование</c:v>
                </c:pt>
                <c:pt idx="9">
                  <c:v>прочие виды деятельности</c:v>
                </c:pt>
              </c:strCache>
            </c:strRef>
          </c:cat>
          <c:val>
            <c:numRef>
              <c:f>Лист1!$B$2:$B$11</c:f>
              <c:numCache>
                <c:formatCode>General</c:formatCode>
                <c:ptCount val="10"/>
                <c:pt idx="0">
                  <c:v>120</c:v>
                </c:pt>
                <c:pt idx="1">
                  <c:v>43</c:v>
                </c:pt>
                <c:pt idx="2">
                  <c:v>70</c:v>
                </c:pt>
                <c:pt idx="3">
                  <c:v>127</c:v>
                </c:pt>
                <c:pt idx="4">
                  <c:v>72</c:v>
                </c:pt>
                <c:pt idx="5">
                  <c:v>109</c:v>
                </c:pt>
                <c:pt idx="6">
                  <c:v>62</c:v>
                </c:pt>
                <c:pt idx="7">
                  <c:v>144</c:v>
                </c:pt>
                <c:pt idx="8">
                  <c:v>79</c:v>
                </c:pt>
                <c:pt idx="9">
                  <c:v>265</c:v>
                </c:pt>
              </c:numCache>
            </c:numRef>
          </c:val>
        </c:ser>
        <c:dLbls>
          <c:dLblPos val="outEnd"/>
          <c:showLegendKey val="0"/>
          <c:showVal val="0"/>
          <c:showCatName val="1"/>
          <c:showSerName val="0"/>
          <c:showPercent val="1"/>
          <c:showBubbleSize val="0"/>
          <c:showLeaderLines val="0"/>
        </c:dLbls>
        <c:firstSliceAng val="66"/>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pattFill prst="weave">
              <a:fgClr>
                <a:srgbClr val="C00000"/>
              </a:fgClr>
              <a:bgClr>
                <a:schemeClr val="bg1"/>
              </a:bgClr>
            </a:pattFill>
          </c:spPr>
          <c:invertIfNegative val="0"/>
          <c:dLbls>
            <c:showLegendKey val="0"/>
            <c:showVal val="1"/>
            <c:showCatName val="0"/>
            <c:showSerName val="0"/>
            <c:showPercent val="0"/>
            <c:showBubbleSize val="0"/>
            <c:showLeaderLines val="0"/>
          </c:dLbls>
          <c:cat>
            <c:strRef>
              <c:f>Лист1!$A$2:$A$6</c:f>
              <c:strCache>
                <c:ptCount val="5"/>
                <c:pt idx="0">
                  <c:v>2014 год</c:v>
                </c:pt>
                <c:pt idx="1">
                  <c:v>2015 год</c:v>
                </c:pt>
                <c:pt idx="2">
                  <c:v>2016 год</c:v>
                </c:pt>
                <c:pt idx="3">
                  <c:v>2017 год</c:v>
                </c:pt>
                <c:pt idx="4">
                  <c:v>2018 год</c:v>
                </c:pt>
              </c:strCache>
            </c:strRef>
          </c:cat>
          <c:val>
            <c:numRef>
              <c:f>Лист1!$B$2:$B$6</c:f>
              <c:numCache>
                <c:formatCode>General</c:formatCode>
                <c:ptCount val="5"/>
                <c:pt idx="0">
                  <c:v>2.6</c:v>
                </c:pt>
                <c:pt idx="1">
                  <c:v>3.1</c:v>
                </c:pt>
                <c:pt idx="2">
                  <c:v>3.1</c:v>
                </c:pt>
                <c:pt idx="3">
                  <c:v>3.8</c:v>
                </c:pt>
                <c:pt idx="4">
                  <c:v>3.4</c:v>
                </c:pt>
              </c:numCache>
            </c:numRef>
          </c:val>
        </c:ser>
        <c:dLbls>
          <c:showLegendKey val="0"/>
          <c:showVal val="0"/>
          <c:showCatName val="0"/>
          <c:showSerName val="0"/>
          <c:showPercent val="0"/>
          <c:showBubbleSize val="0"/>
        </c:dLbls>
        <c:gapWidth val="150"/>
        <c:axId val="229860864"/>
        <c:axId val="182452224"/>
      </c:barChart>
      <c:catAx>
        <c:axId val="229860864"/>
        <c:scaling>
          <c:orientation val="minMax"/>
        </c:scaling>
        <c:delete val="0"/>
        <c:axPos val="b"/>
        <c:majorTickMark val="out"/>
        <c:minorTickMark val="none"/>
        <c:tickLblPos val="nextTo"/>
        <c:crossAx val="182452224"/>
        <c:crosses val="autoZero"/>
        <c:auto val="1"/>
        <c:lblAlgn val="ctr"/>
        <c:lblOffset val="100"/>
        <c:noMultiLvlLbl val="0"/>
      </c:catAx>
      <c:valAx>
        <c:axId val="182452224"/>
        <c:scaling>
          <c:orientation val="minMax"/>
        </c:scaling>
        <c:delete val="0"/>
        <c:axPos val="l"/>
        <c:majorGridlines/>
        <c:numFmt formatCode="General" sourceLinked="1"/>
        <c:majorTickMark val="out"/>
        <c:minorTickMark val="none"/>
        <c:tickLblPos val="nextTo"/>
        <c:crossAx val="2298608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595387-D30A-4D62-96DF-E4165E70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4138</TotalTime>
  <Pages>71</Pages>
  <Words>24263</Words>
  <Characters>138300</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Проскурдина Татьяна Алексеевна</dc:creator>
  <cp:lastModifiedBy>Смирнова Наталья Владимировна</cp:lastModifiedBy>
  <cp:revision>150</cp:revision>
  <cp:lastPrinted>2019-03-14T22:44:00Z</cp:lastPrinted>
  <dcterms:created xsi:type="dcterms:W3CDTF">2018-03-09T01:15:00Z</dcterms:created>
  <dcterms:modified xsi:type="dcterms:W3CDTF">2019-03-14T23:06:00Z</dcterms:modified>
</cp:coreProperties>
</file>